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699" w:rsidRDefault="00DC2699">
      <w:pPr>
        <w:jc w:val="center"/>
        <w:rPr>
          <w:rFonts w:cs="Times New Roman"/>
          <w:sz w:val="32"/>
          <w:szCs w:val="32"/>
        </w:rPr>
      </w:pPr>
      <w:r>
        <w:rPr>
          <w:rFonts w:cs="宋体" w:hint="eastAsia"/>
          <w:sz w:val="32"/>
          <w:szCs w:val="32"/>
        </w:rPr>
        <w:t>立德树人，润物无声</w:t>
      </w:r>
    </w:p>
    <w:p w:rsidR="00DC2699" w:rsidRDefault="00DC2699">
      <w:pPr>
        <w:jc w:val="right"/>
        <w:rPr>
          <w:rFonts w:cs="Times New Roman"/>
          <w:sz w:val="24"/>
          <w:szCs w:val="24"/>
        </w:rPr>
      </w:pPr>
      <w:r>
        <w:rPr>
          <w:sz w:val="24"/>
          <w:szCs w:val="24"/>
        </w:rPr>
        <w:t>——</w:t>
      </w:r>
      <w:r>
        <w:rPr>
          <w:rFonts w:cs="宋体" w:hint="eastAsia"/>
          <w:sz w:val="24"/>
          <w:szCs w:val="24"/>
        </w:rPr>
        <w:t>深入学习全国高校思想政治工作会议精神有感</w:t>
      </w:r>
    </w:p>
    <w:p w:rsidR="00DC2699" w:rsidRDefault="00DC2699">
      <w:pPr>
        <w:rPr>
          <w:rFonts w:cs="Times New Roman"/>
          <w:sz w:val="24"/>
          <w:szCs w:val="24"/>
        </w:rPr>
      </w:pPr>
      <w:r>
        <w:rPr>
          <w:sz w:val="24"/>
          <w:szCs w:val="24"/>
        </w:rPr>
        <w:t xml:space="preserve">                       </w:t>
      </w:r>
      <w:r>
        <w:rPr>
          <w:rFonts w:cs="宋体" w:hint="eastAsia"/>
          <w:sz w:val="24"/>
          <w:szCs w:val="24"/>
        </w:rPr>
        <w:t>计算机学院</w:t>
      </w:r>
      <w:r>
        <w:rPr>
          <w:sz w:val="24"/>
          <w:szCs w:val="24"/>
        </w:rPr>
        <w:t>----</w:t>
      </w:r>
      <w:r>
        <w:rPr>
          <w:rFonts w:cs="宋体" w:hint="eastAsia"/>
          <w:sz w:val="24"/>
          <w:szCs w:val="24"/>
        </w:rPr>
        <w:t>王华</w:t>
      </w:r>
    </w:p>
    <w:p w:rsidR="00DC2699" w:rsidRDefault="00DC2699" w:rsidP="00E1778F">
      <w:pPr>
        <w:ind w:firstLineChars="200" w:firstLine="31680"/>
        <w:jc w:val="left"/>
        <w:rPr>
          <w:rFonts w:cs="Times New Roman"/>
        </w:rPr>
      </w:pPr>
      <w:r>
        <w:rPr>
          <w:rFonts w:cs="宋体" w:hint="eastAsia"/>
        </w:rPr>
        <w:t>习近平总书记</w:t>
      </w:r>
      <w:bookmarkStart w:id="0" w:name="_GoBack"/>
      <w:bookmarkEnd w:id="0"/>
      <w:r>
        <w:rPr>
          <w:rFonts w:cs="宋体" w:hint="eastAsia"/>
        </w:rPr>
        <w:t>指出，做好高校思想政治工作，要因事而化、因时而进、因势而新。在我看来，三个看似简单的词组却提纲挈领地回答了我们所面临的三个根本问题。</w:t>
      </w:r>
    </w:p>
    <w:p w:rsidR="00DC2699" w:rsidRDefault="00DC2699" w:rsidP="00E1778F">
      <w:pPr>
        <w:ind w:firstLineChars="200" w:firstLine="31680"/>
        <w:jc w:val="left"/>
        <w:rPr>
          <w:rFonts w:cs="Times New Roman"/>
        </w:rPr>
      </w:pPr>
      <w:r>
        <w:rPr>
          <w:rFonts w:cs="宋体" w:hint="eastAsia"/>
        </w:rPr>
        <w:t>“因事而化”回答了“培养什么样的人”的问题，就是要立足实践，实现思想政治教育与社会发展现实有机结合，针对性的解决问题，创造性的</w:t>
      </w:r>
      <w:r>
        <w:t xml:space="preserve"> </w:t>
      </w:r>
      <w:r>
        <w:rPr>
          <w:rFonts w:cs="宋体" w:hint="eastAsia"/>
        </w:rPr>
        <w:t>开展思想政治教育工作，培养思想过硬、理想远大、道德高尚、德才兼备的社会主义事业建设者和接班人。</w:t>
      </w:r>
    </w:p>
    <w:p w:rsidR="00DC2699" w:rsidRDefault="00DC2699" w:rsidP="00E1778F">
      <w:pPr>
        <w:ind w:firstLineChars="200" w:firstLine="31680"/>
        <w:jc w:val="left"/>
        <w:rPr>
          <w:rFonts w:cs="Times New Roman"/>
        </w:rPr>
      </w:pPr>
      <w:r>
        <w:rPr>
          <w:rFonts w:cs="宋体" w:hint="eastAsia"/>
        </w:rPr>
        <w:t>“因时而进”回答了“如何培养人”的问题。思想政治工作者要审时度势，润物无声。将社会主义核心价值观融入到日常的教育教学工作当中，找准与大学生的思想共鸣点、利益交汇点，切实用科学的理论武装人，用先进的思想鼓舞人，用高尚的师德教育人。让思想政治教育真正做到“围绕学生、关照学生、服务学生”。</w:t>
      </w:r>
    </w:p>
    <w:p w:rsidR="00DC2699" w:rsidRDefault="00DC2699" w:rsidP="00E1778F">
      <w:pPr>
        <w:ind w:firstLineChars="200" w:firstLine="31680"/>
        <w:jc w:val="left"/>
        <w:rPr>
          <w:rFonts w:cs="Times New Roman"/>
        </w:rPr>
      </w:pPr>
      <w:r>
        <w:rPr>
          <w:rFonts w:cs="宋体" w:hint="eastAsia"/>
        </w:rPr>
        <w:t>“因势而新”回答了“为谁培养人”的问题。是马克思主义历史观的具体体现。在新时代、新要求的背景下，作为高校思想政治工作者要引导学生正确看待自身的社会价值，将个人的理想追求融进国家和民族伟大复兴的发展事业当中。习总书记强调，高校一切工作，包括思想政治教育工作就是要为人民培养人，为中国共产党治国理政培养人，为巩固和发展中国特色社会主义制度培养人，为改革开放和社会主义现代化建设培养人。</w:t>
      </w:r>
    </w:p>
    <w:p w:rsidR="00DC2699" w:rsidRDefault="00DC2699" w:rsidP="00E1778F">
      <w:pPr>
        <w:ind w:firstLineChars="200" w:firstLine="31680"/>
        <w:jc w:val="left"/>
        <w:rPr>
          <w:rFonts w:cs="Times New Roman"/>
        </w:rPr>
      </w:pPr>
      <w:r>
        <w:rPr>
          <w:rFonts w:cs="宋体" w:hint="eastAsia"/>
        </w:rPr>
        <w:t>作为一线的高校思想政治工作者，我们如何在思想上引领当代青年大学生？</w:t>
      </w:r>
    </w:p>
    <w:p w:rsidR="00DC2699" w:rsidRDefault="00DC2699" w:rsidP="00E1778F">
      <w:pPr>
        <w:ind w:firstLineChars="200" w:firstLine="31680"/>
        <w:jc w:val="left"/>
        <w:rPr>
          <w:rFonts w:cs="Times New Roman"/>
          <w:b/>
          <w:bCs/>
        </w:rPr>
      </w:pPr>
      <w:r>
        <w:rPr>
          <w:rFonts w:cs="宋体" w:hint="eastAsia"/>
          <w:b/>
          <w:bCs/>
        </w:rPr>
        <w:t>一、教师在高校思想政治教育中的主体作用</w:t>
      </w:r>
    </w:p>
    <w:p w:rsidR="00DC2699" w:rsidRDefault="00DC2699" w:rsidP="00E1778F">
      <w:pPr>
        <w:ind w:firstLineChars="200" w:firstLine="31680"/>
        <w:jc w:val="left"/>
        <w:rPr>
          <w:rFonts w:cs="Times New Roman"/>
        </w:rPr>
      </w:pPr>
      <w:r>
        <w:rPr>
          <w:rFonts w:cs="宋体" w:hint="eastAsia"/>
        </w:rPr>
        <w:t>教师要拥有坚定的理想信念和高尚的道德情操。教师心中要有国家和民族</w:t>
      </w:r>
      <w:r>
        <w:t>,</w:t>
      </w:r>
      <w:r>
        <w:rPr>
          <w:rFonts w:cs="宋体" w:hint="eastAsia"/>
        </w:rPr>
        <w:t>要明确意识到肩负的国家使命和社会责任。应该做中国特色社会主义共同理想和中华民族伟大复兴中国梦的积极传播者，帮助学生筑梦、追梦、圆梦。教师还要做以德施教、以德立身的楷模。师德是深厚的知识修养和文化品位的体现。师德需要教育培养</w:t>
      </w:r>
      <w:r>
        <w:t>,</w:t>
      </w:r>
      <w:r>
        <w:rPr>
          <w:rFonts w:cs="宋体" w:hint="eastAsia"/>
        </w:rPr>
        <w:t>更需要自我修养。好老师要有“蜡炬成灰泪始干”的奉献精神</w:t>
      </w:r>
      <w:r>
        <w:t>,</w:t>
      </w:r>
      <w:r>
        <w:rPr>
          <w:rFonts w:cs="宋体" w:hint="eastAsia"/>
        </w:rPr>
        <w:t>自觉坚守精神家园、坚守人格底线，以自己的模范行为影响和带动学生。</w:t>
      </w:r>
    </w:p>
    <w:p w:rsidR="00DC2699" w:rsidRDefault="00DC2699" w:rsidP="00E1778F">
      <w:pPr>
        <w:ind w:firstLineChars="200" w:firstLine="31680"/>
        <w:jc w:val="left"/>
        <w:rPr>
          <w:rFonts w:cs="Times New Roman"/>
        </w:rPr>
      </w:pPr>
      <w:r>
        <w:rPr>
          <w:rFonts w:cs="宋体" w:hint="eastAsia"/>
        </w:rPr>
        <w:t>工欲善其事必先利其器，欲传道者，须先明道、信道。要做马克思主义的‘传灯使者’，照亮青年学子前行的路。教师须在首先保证讲授理论科学、正确、完备的基础上，把理论讲出底气、讲出力量。这就要求教师要不断充实理论知识，完善理论体系，将理论学习作为毕生的事业来看待。正如习总书记《在欧美同学会成立</w:t>
      </w:r>
      <w:r>
        <w:t>100</w:t>
      </w:r>
      <w:r>
        <w:rPr>
          <w:rFonts w:cs="宋体" w:hint="eastAsia"/>
        </w:rPr>
        <w:t>周年庆祝大会上的讲话》所说：“梦想从学习开始，事业从实践起步。当今世界，知识信息快速更新，学习稍有懈怠，就会落伍。有人说，每个人的世界都是一个圆，学习是半径，半径越大，拥有的世界就越广阔。”</w:t>
      </w:r>
    </w:p>
    <w:p w:rsidR="00DC2699" w:rsidRDefault="00DC2699" w:rsidP="00E1778F">
      <w:pPr>
        <w:numPr>
          <w:ilvl w:val="0"/>
          <w:numId w:val="1"/>
        </w:numPr>
        <w:ind w:firstLineChars="200" w:firstLine="31680"/>
        <w:jc w:val="left"/>
        <w:rPr>
          <w:rFonts w:cs="Times New Roman"/>
          <w:b/>
          <w:bCs/>
        </w:rPr>
      </w:pPr>
      <w:r>
        <w:rPr>
          <w:rFonts w:cs="宋体" w:hint="eastAsia"/>
          <w:b/>
          <w:bCs/>
        </w:rPr>
        <w:t>高校思想政治课程的创新发展</w:t>
      </w:r>
    </w:p>
    <w:p w:rsidR="00DC2699" w:rsidRDefault="00DC2699" w:rsidP="00E1778F">
      <w:pPr>
        <w:ind w:firstLineChars="200" w:firstLine="31680"/>
        <w:jc w:val="left"/>
        <w:rPr>
          <w:rFonts w:cs="Times New Roman"/>
        </w:rPr>
      </w:pPr>
      <w:r>
        <w:rPr>
          <w:rFonts w:cs="宋体" w:hint="eastAsia"/>
        </w:rPr>
        <w:t>在高校实现全程育人、全方位育人的过程中，思政课在发挥着理论武装、政治引领、思想教育和道德修养等方面的重要作用。会议对思政课提出了“坚持在改进中加强”的总体要求，思政课的建设目标和教学要求、教学目的和任务、教学体系和内容，是提升高校思政课建设质量和水平的重点。高校的思想政治教育工作不仅要守住底线，更要主动建构、积极作为。国内一些高校已着手开展思政课程创新试点工作，如“中国”系列课程在上海高校涌现：大国方略、创新中国、人文中国、智造中国、读懂中国、中国道路……不仅强化显性思政，将传统的思政课上出新面貌，而且细化隐性思政，深入发掘通识课、专业课的育人资源，以活泼的课堂组织形式、生动的案例和对于国情的贴切把握，做到春风化雨，润物无声。北京理工大学研制的教学软件《重走长征路》将虚拟现实技术引入思政课堂，运用虚拟技术让理想信念教育不再‘虚拟’，新媒体新技术的运用极大地提高了思政课的吸引力和感染力，为新媒体技术在思政课教学改革中的应用提供了宝贵经验。我校也在过去一段时间内开展了如“青马工程”、“学生干部培训班”等一系列创新性的思政课程内容。但我们也应意识到，树木之所以参天是因为根须深植，我们的思政教育课程体系还处在不断磨合、创新、提升的过程当中。</w:t>
      </w:r>
    </w:p>
    <w:p w:rsidR="00DC2699" w:rsidRDefault="00DC2699" w:rsidP="00E1778F">
      <w:pPr>
        <w:numPr>
          <w:ilvl w:val="0"/>
          <w:numId w:val="1"/>
        </w:numPr>
        <w:ind w:firstLineChars="200" w:firstLine="31680"/>
        <w:jc w:val="left"/>
        <w:rPr>
          <w:rFonts w:cs="Times New Roman"/>
          <w:b/>
          <w:bCs/>
        </w:rPr>
      </w:pPr>
      <w:r>
        <w:rPr>
          <w:rFonts w:cs="宋体" w:hint="eastAsia"/>
          <w:b/>
          <w:bCs/>
        </w:rPr>
        <w:t>基层党建工作的扎实推进</w:t>
      </w:r>
    </w:p>
    <w:p w:rsidR="00DC2699" w:rsidRDefault="00DC2699" w:rsidP="00E1778F">
      <w:pPr>
        <w:ind w:firstLineChars="200" w:firstLine="31680"/>
        <w:jc w:val="left"/>
        <w:rPr>
          <w:rFonts w:cs="Times New Roman"/>
        </w:rPr>
      </w:pPr>
      <w:r>
        <w:rPr>
          <w:rFonts w:cs="宋体" w:hint="eastAsia"/>
        </w:rPr>
        <w:t>基层党组织是渗透、激励、感化学生的最前沿，要不断强化院级党组织党建工作的责任意识；切实保障党支部发挥主心骨作用；不断激发党员爱党、忧党、兴党、护党的主人翁意识。从理论学习上，要探索符合我校师生特点的理论学习模式，提高基层党组织理论学习水平。落实党员教育培训重点任务，健全党员教育培训体系。注重深入到网络论坛、微信圈等思想最活跃、党员最常用的阵地中去做工作，增强党员教育培训的针对性、实效性。从组织建设上，要健全院系党政会议制度，健全教师党支部和学生党支部与团支部、班委会协同工作机制，从根本上确保基层党组织围绕中心发挥作用。从组织发展上，要严把党员入口。重点在学生干部和优秀学生中发展党员，重点做好入党前思想教育，提高发展党员质量。</w:t>
      </w:r>
    </w:p>
    <w:p w:rsidR="00DC2699" w:rsidRDefault="00DC2699" w:rsidP="00E1778F">
      <w:pPr>
        <w:ind w:firstLineChars="200" w:firstLine="31680"/>
        <w:jc w:val="left"/>
        <w:rPr>
          <w:rFonts w:cs="Times New Roman"/>
        </w:rPr>
      </w:pPr>
      <w:r>
        <w:rPr>
          <w:rFonts w:cs="宋体" w:hint="eastAsia"/>
        </w:rPr>
        <w:t>全国高校思想政治工作会议指明了高校思想政治工作接下来一段时间的发展方向，作为一名高校思想政治的基层工作者，感到加强和改进高校思想政治工作的“方向更准了、腰杆更硬了、底气更足了”，同时深受鞭策，感到身上的“担子更重了”、“责任更实了”、“要求更严了”。一定深刻领会会议的意义和要求，在实际工作中带领院系其他学生工作者，沉下心去，深入学生之中，做学生的良师益友，激励学生自觉把个人的理想追求融入国家和民族的事业中，勇做走在时代前列的奋进者和开拓者。</w:t>
      </w:r>
    </w:p>
    <w:p w:rsidR="00DC2699" w:rsidRDefault="00DC2699" w:rsidP="00E1778F">
      <w:pPr>
        <w:ind w:firstLineChars="200" w:firstLine="31680"/>
        <w:jc w:val="left"/>
        <w:rPr>
          <w:rFonts w:cs="Times New Roman"/>
        </w:rPr>
      </w:pPr>
    </w:p>
    <w:p w:rsidR="00DC2699" w:rsidRDefault="00DC2699" w:rsidP="002F027E">
      <w:pPr>
        <w:ind w:firstLineChars="200" w:firstLine="31680"/>
        <w:jc w:val="left"/>
        <w:rPr>
          <w:rFonts w:cs="Times New Roman"/>
        </w:rPr>
      </w:pPr>
    </w:p>
    <w:sectPr w:rsidR="00DC2699" w:rsidSect="00883EA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5F526"/>
    <w:multiLevelType w:val="singleLevel"/>
    <w:tmpl w:val="5855F526"/>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3EAF"/>
    <w:rsid w:val="002F027E"/>
    <w:rsid w:val="002F64CA"/>
    <w:rsid w:val="003940FD"/>
    <w:rsid w:val="00883EAF"/>
    <w:rsid w:val="00DC2699"/>
    <w:rsid w:val="00E1778F"/>
    <w:rsid w:val="0164654F"/>
    <w:rsid w:val="05134145"/>
    <w:rsid w:val="09DD1B01"/>
    <w:rsid w:val="0B205D66"/>
    <w:rsid w:val="0CEF3FD0"/>
    <w:rsid w:val="0D3D55AC"/>
    <w:rsid w:val="10D02CEA"/>
    <w:rsid w:val="1633470E"/>
    <w:rsid w:val="19B53EB3"/>
    <w:rsid w:val="24BE7DBB"/>
    <w:rsid w:val="26C03FEF"/>
    <w:rsid w:val="2A9D6FA4"/>
    <w:rsid w:val="2E8C567B"/>
    <w:rsid w:val="2F2A468A"/>
    <w:rsid w:val="31DC6417"/>
    <w:rsid w:val="36285466"/>
    <w:rsid w:val="38DE0473"/>
    <w:rsid w:val="3E862D50"/>
    <w:rsid w:val="3ECD7140"/>
    <w:rsid w:val="433A24D8"/>
    <w:rsid w:val="4472410A"/>
    <w:rsid w:val="44E1683C"/>
    <w:rsid w:val="4559631D"/>
    <w:rsid w:val="456C2B5F"/>
    <w:rsid w:val="471D55D1"/>
    <w:rsid w:val="4749307A"/>
    <w:rsid w:val="49EE1B75"/>
    <w:rsid w:val="4F220DF9"/>
    <w:rsid w:val="4F9703FE"/>
    <w:rsid w:val="54405843"/>
    <w:rsid w:val="5AEF44CC"/>
    <w:rsid w:val="5BF70073"/>
    <w:rsid w:val="5E3A1327"/>
    <w:rsid w:val="61EA18C7"/>
    <w:rsid w:val="631C03D6"/>
    <w:rsid w:val="63964186"/>
    <w:rsid w:val="65AD0154"/>
    <w:rsid w:val="67011343"/>
    <w:rsid w:val="67707814"/>
    <w:rsid w:val="692A7967"/>
    <w:rsid w:val="6D735881"/>
    <w:rsid w:val="6D7B35C7"/>
    <w:rsid w:val="6F5D3C64"/>
    <w:rsid w:val="70126D75"/>
    <w:rsid w:val="70233B65"/>
    <w:rsid w:val="72102A05"/>
    <w:rsid w:val="730C22B4"/>
    <w:rsid w:val="73954B23"/>
    <w:rsid w:val="73FB5118"/>
    <w:rsid w:val="75290505"/>
    <w:rsid w:val="759308FB"/>
    <w:rsid w:val="770544A8"/>
    <w:rsid w:val="771442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EAF"/>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3EAF"/>
    <w:pPr>
      <w:spacing w:beforeAutospacing="1" w:afterAutospacing="1"/>
      <w:jc w:val="left"/>
    </w:pPr>
    <w:rPr>
      <w:kern w:val="0"/>
      <w:sz w:val="24"/>
      <w:szCs w:val="24"/>
    </w:rPr>
  </w:style>
  <w:style w:type="character" w:styleId="FollowedHyperlink">
    <w:name w:val="FollowedHyperlink"/>
    <w:basedOn w:val="DefaultParagraphFont"/>
    <w:uiPriority w:val="99"/>
    <w:rsid w:val="00883EAF"/>
    <w:rPr>
      <w:color w:val="800080"/>
      <w:u w:val="none"/>
    </w:rPr>
  </w:style>
  <w:style w:type="character" w:styleId="Hyperlink">
    <w:name w:val="Hyperlink"/>
    <w:basedOn w:val="DefaultParagraphFont"/>
    <w:uiPriority w:val="99"/>
    <w:rsid w:val="00883EAF"/>
    <w:rPr>
      <w:color w:val="0000FF"/>
      <w:u w:val="none"/>
    </w:rPr>
  </w:style>
  <w:style w:type="character" w:customStyle="1" w:styleId="hover15">
    <w:name w:val="hover15"/>
    <w:basedOn w:val="DefaultParagraphFont"/>
    <w:uiPriority w:val="99"/>
    <w:rsid w:val="00883EAF"/>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325</Words>
  <Characters>1856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微软用户</cp:lastModifiedBy>
  <cp:revision>2</cp:revision>
  <dcterms:created xsi:type="dcterms:W3CDTF">2014-10-29T12:08:00Z</dcterms:created>
  <dcterms:modified xsi:type="dcterms:W3CDTF">2016-12-27T01:11:00Z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