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napToGrid w:val="0"/>
        <w:spacing w:line="600" w:lineRule="atLeast"/>
        <w:jc w:val="center"/>
        <w:rPr>
          <w:rFonts w:ascii="仿宋_GB2312" w:hAnsi="宋体" w:eastAsia="仿宋_GB2312" w:cs="方正小标宋简体"/>
          <w:sz w:val="32"/>
          <w:szCs w:val="32"/>
        </w:rPr>
      </w:pPr>
    </w:p>
    <w:p>
      <w:pPr>
        <w:topLinePunct/>
        <w:adjustRightInd w:val="0"/>
        <w:snapToGrid w:val="0"/>
        <w:spacing w:line="600" w:lineRule="atLeas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黑龙江工程学院公务接待管理办法</w:t>
      </w:r>
    </w:p>
    <w:p>
      <w:pPr>
        <w:topLinePunct/>
        <w:adjustRightInd w:val="0"/>
        <w:snapToGrid w:val="0"/>
        <w:spacing w:line="600" w:lineRule="atLeas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（修订稿）</w:t>
      </w:r>
    </w:p>
    <w:p>
      <w:pPr>
        <w:topLinePunct/>
        <w:adjustRightInd w:val="0"/>
        <w:snapToGrid w:val="0"/>
        <w:spacing w:line="600" w:lineRule="atLeast"/>
        <w:ind w:firstLine="597"/>
        <w:rPr>
          <w:rFonts w:ascii="仿宋_GB2312" w:hAnsi="宋体" w:eastAsia="仿宋_GB2312"/>
          <w:sz w:val="32"/>
          <w:szCs w:val="32"/>
        </w:rPr>
      </w:pPr>
      <w:r>
        <w:rPr>
          <w:rFonts w:ascii="仿宋_GB2312" w:hAnsi="宋体" w:eastAsia="仿宋_GB2312"/>
          <w:sz w:val="32"/>
          <w:szCs w:val="32"/>
        </w:rPr>
        <w:t xml:space="preserve"> </w:t>
      </w:r>
    </w:p>
    <w:p>
      <w:pPr>
        <w:topLinePunct/>
        <w:adjustRightInd w:val="0"/>
        <w:snapToGrid w:val="0"/>
        <w:spacing w:line="600" w:lineRule="atLeast"/>
        <w:ind w:firstLine="597"/>
        <w:rPr>
          <w:rFonts w:ascii="仿宋_GB2312" w:hAnsi="宋体" w:eastAsia="仿宋_GB2312"/>
          <w:sz w:val="32"/>
          <w:szCs w:val="32"/>
        </w:rPr>
      </w:pPr>
      <w:r>
        <w:rPr>
          <w:rFonts w:hint="eastAsia" w:ascii="仿宋_GB2312" w:hAnsi="宋体" w:eastAsia="仿宋_GB2312" w:cs="仿宋_GB2312"/>
          <w:sz w:val="32"/>
          <w:szCs w:val="32"/>
        </w:rPr>
        <w:t>为进一步贯彻中央八项规定及实施细则精神，落实黑龙江省纪委《关于贯彻落实习近平总书记重要批示精神加强监督执纪坚决制止餐饮浪费行为的通知》文件要求，严格执行中共中央、国务院印发的《党政机关厉行节约反对浪费条例》以及中共黑龙江省委办公厅、黑龙江省人民政府办公厅印发的《黑龙江省党政机关公务接待管理办法》《关于进一步明确公务接待的通知》要求，结合学校实际，修订此管理办法。</w:t>
      </w:r>
    </w:p>
    <w:p>
      <w:pPr>
        <w:topLinePunct/>
        <w:adjustRightInd w:val="0"/>
        <w:snapToGrid w:val="0"/>
        <w:spacing w:line="600" w:lineRule="atLeast"/>
        <w:ind w:firstLine="640" w:firstLineChars="200"/>
        <w:rPr>
          <w:rFonts w:ascii="黑体" w:hAnsi="黑体" w:eastAsia="黑体"/>
          <w:sz w:val="32"/>
          <w:szCs w:val="32"/>
        </w:rPr>
      </w:pPr>
      <w:r>
        <w:rPr>
          <w:rFonts w:hint="eastAsia" w:ascii="黑体" w:hAnsi="黑体" w:eastAsia="黑体" w:cs="黑体"/>
          <w:sz w:val="32"/>
          <w:szCs w:val="32"/>
        </w:rPr>
        <w:t>一、公务接待范围</w:t>
      </w:r>
    </w:p>
    <w:p>
      <w:pPr>
        <w:topLinePunct/>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本管理办法所称公务接待是指上级部门检查指导工作；相关领域专家学者讲学、讲座；知名校友回访、交流；及有派出单位公函的兄弟院校、重要国际交流与合作单位、产学研政企合作单位考察调研、互访、合作等公务活动。</w:t>
      </w:r>
    </w:p>
    <w:p>
      <w:pPr>
        <w:topLinePunct/>
        <w:adjustRightInd w:val="0"/>
        <w:snapToGrid w:val="0"/>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二、公务接待原则</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（一）公务接待单位需出具派出单位公函，对无公函的公务活动不予接待，严禁将非公务活动纳入接待范围；</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（二）禁止异地部门之间没有特别需要的一般性学习交流、考察调研；</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（三）学校邀请的公务来访，邀请部门必须经学校主要领导或主管领导审批，并持有学校领导签发的邀请函；</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（四）二级院系邀请的公务来访，必须经负责联系本单位的校领导审批后，自行组织公务接待工作；</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（五）特殊情况下的公务接待，需经部门领导向学校主要领导或主管领导请示，并审批；</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（六）校级领导班子和各部门、各单位在公务接待中一律不允许饮酒。外事接待，接待离退休老领导、各界知名人士的公务接待活动可在餐标内提供省内地产酒，绝不允许提供高档酒；</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（七）公务接待的出行活动应尽量安排集中乘车，合理使用车型，填写公务用车台账；</w:t>
      </w:r>
    </w:p>
    <w:p>
      <w:pPr>
        <w:adjustRightInd w:val="0"/>
        <w:snapToGrid w:val="0"/>
        <w:spacing w:line="600" w:lineRule="atLeas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（八）不得组织与公务活动无关的参观，不得组织到营业性娱乐、健身场所活动，不得安排专场文艺演出，不得以任何名义赠送纪念品和土特产品等；</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（九）公务接待要厉行节约，坚决制止餐饮浪费行为，提倡“光盘行动”。</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cs="黑体"/>
          <w:sz w:val="32"/>
          <w:szCs w:val="32"/>
        </w:rPr>
        <w:t>三、公务接待标准</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（一）住宿标准</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接待对象需要安排住宿时，严格执行公务接待住宿标准，住宿用房以标准间为主，房间内不摆放香烟、高级饮料，不得额外配发洗漱用品。</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（二）用餐标准</w:t>
      </w:r>
      <w:r>
        <w:rPr>
          <w:rFonts w:ascii="仿宋_GB2312" w:hAnsi="宋体" w:eastAsia="仿宋_GB2312" w:cs="仿宋_GB2312"/>
          <w:sz w:val="32"/>
          <w:szCs w:val="32"/>
        </w:rPr>
        <w:t xml:space="preserve"> </w:t>
      </w:r>
    </w:p>
    <w:p>
      <w:pPr>
        <w:adjustRightInd w:val="0"/>
        <w:snapToGrid w:val="0"/>
        <w:spacing w:line="600" w:lineRule="atLeast"/>
        <w:ind w:firstLine="640" w:firstLineChars="200"/>
        <w:rPr>
          <w:rFonts w:ascii="仿宋_GB2312" w:hAnsi="宋体" w:eastAsia="仿宋_GB2312" w:cs="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公务用餐原则上以提供自助餐为主，如需安排桌餐，严格控制餐标，参公标准为</w:t>
      </w:r>
      <w:r>
        <w:rPr>
          <w:rFonts w:ascii="仿宋_GB2312" w:hAnsi="宋体" w:eastAsia="仿宋_GB2312" w:cs="仿宋_GB2312"/>
          <w:sz w:val="32"/>
          <w:szCs w:val="32"/>
        </w:rPr>
        <w:t>100</w:t>
      </w:r>
      <w:r>
        <w:rPr>
          <w:rFonts w:hint="eastAsia" w:ascii="仿宋_GB2312" w:hAnsi="宋体" w:eastAsia="仿宋_GB2312" w:cs="仿宋_GB2312"/>
          <w:sz w:val="32"/>
          <w:szCs w:val="32"/>
        </w:rPr>
        <w:t>元</w:t>
      </w:r>
      <w:r>
        <w:rPr>
          <w:rFonts w:ascii="仿宋_GB2312" w:hAnsi="宋体" w:eastAsia="仿宋_GB2312" w:cs="仿宋_GB2312"/>
          <w:sz w:val="32"/>
          <w:szCs w:val="32"/>
        </w:rPr>
        <w:t>/</w:t>
      </w:r>
      <w:r>
        <w:rPr>
          <w:rFonts w:hint="eastAsia" w:ascii="仿宋_GB2312" w:hAnsi="宋体" w:eastAsia="仿宋_GB2312" w:cs="仿宋_GB2312"/>
          <w:sz w:val="32"/>
          <w:szCs w:val="32"/>
        </w:rPr>
        <w:t>人</w:t>
      </w:r>
      <w:r>
        <w:rPr>
          <w:rFonts w:ascii="仿宋_GB2312" w:hAnsi="宋体" w:eastAsia="仿宋_GB2312" w:cs="仿宋_GB2312"/>
          <w:sz w:val="32"/>
          <w:szCs w:val="32"/>
        </w:rPr>
        <w:t>/</w:t>
      </w:r>
      <w:r>
        <w:rPr>
          <w:rFonts w:hint="eastAsia" w:ascii="仿宋_GB2312" w:hAnsi="宋体" w:eastAsia="仿宋_GB2312" w:cs="仿宋_GB2312"/>
          <w:sz w:val="32"/>
          <w:szCs w:val="32"/>
        </w:rPr>
        <w:t>天。工作餐应当供应家常菜，不得超标准接待，不得提供香烟和酒水。</w:t>
      </w:r>
    </w:p>
    <w:p>
      <w:pPr>
        <w:adjustRightInd w:val="0"/>
        <w:snapToGrid w:val="0"/>
        <w:spacing w:line="600" w:lineRule="atLeas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接待对象应当按照规定自行用餐，接待单位可以安排工作餐一次。接待对象在</w:t>
      </w:r>
      <w:r>
        <w:rPr>
          <w:rFonts w:ascii="仿宋_GB2312" w:hAnsi="宋体" w:eastAsia="仿宋_GB2312" w:cs="仿宋_GB2312"/>
          <w:sz w:val="32"/>
          <w:szCs w:val="32"/>
        </w:rPr>
        <w:t>10</w:t>
      </w:r>
      <w:r>
        <w:rPr>
          <w:rFonts w:hint="eastAsia" w:ascii="仿宋_GB2312" w:hAnsi="宋体" w:eastAsia="仿宋_GB2312" w:cs="仿宋_GB2312"/>
          <w:sz w:val="32"/>
          <w:szCs w:val="32"/>
        </w:rPr>
        <w:t>人以内的，陪餐人数不得超过</w:t>
      </w:r>
      <w:r>
        <w:rPr>
          <w:rFonts w:ascii="仿宋_GB2312" w:hAnsi="宋体" w:eastAsia="仿宋_GB2312" w:cs="仿宋_GB2312"/>
          <w:sz w:val="32"/>
          <w:szCs w:val="32"/>
        </w:rPr>
        <w:t>3</w:t>
      </w:r>
      <w:r>
        <w:rPr>
          <w:rFonts w:hint="eastAsia" w:ascii="仿宋_GB2312" w:hAnsi="宋体" w:eastAsia="仿宋_GB2312" w:cs="仿宋_GB2312"/>
          <w:sz w:val="32"/>
          <w:szCs w:val="32"/>
        </w:rPr>
        <w:t>人；超过</w:t>
      </w:r>
      <w:r>
        <w:rPr>
          <w:rFonts w:ascii="仿宋_GB2312" w:hAnsi="宋体" w:eastAsia="仿宋_GB2312" w:cs="仿宋_GB2312"/>
          <w:sz w:val="32"/>
          <w:szCs w:val="32"/>
        </w:rPr>
        <w:t>10</w:t>
      </w:r>
      <w:r>
        <w:rPr>
          <w:rFonts w:hint="eastAsia" w:ascii="仿宋_GB2312" w:hAnsi="宋体" w:eastAsia="仿宋_GB2312" w:cs="仿宋_GB2312"/>
          <w:sz w:val="32"/>
          <w:szCs w:val="32"/>
        </w:rPr>
        <w:t>人的，不得超过接待对象人数的三分之一。</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cs="黑体"/>
          <w:sz w:val="32"/>
          <w:szCs w:val="32"/>
        </w:rPr>
        <w:t>四、公务接待程序</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（一）学校负责的接待任务，由党政办公室统一负责接待。须提前拟定接待方案，填写公务接待审批单，呈校主管、主要领导审批后落实；</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（二）各学院、系（部）、机关各处室负责的接待任务，须经负责联系本单位的校领导、主管校领导审核同意，并制定接待方案，填写公务接待审批单，报到党政办公室，经主管党政办公室的校领导审批后落实。</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cs="黑体"/>
          <w:sz w:val="32"/>
          <w:szCs w:val="32"/>
        </w:rPr>
        <w:t>五、公务接待费管理</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（一）公务接待费应当全部纳入预算管理，单独列示。学校财务处会同党政办公室，严格按照公务接待费年度申报计划进行审批报销，不得以任何理由突破预算金额；</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（二）禁止在接待费中列支应当由接待对象承担的差旅、会议、培训等费用，禁止借公务接待名义列支其他支出；</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（三）接待单位应当如实填写公务接待审批单，接待费报销凭证应当包括财务票据、公务接待事项费用明细单、派出单位公函（邀请函）和公务接待审批单；</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（四）部门提交的公务接待支出事项由部门领导审核，凡超出接待标准以外的费用一律不予报销。</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cs="黑体"/>
          <w:sz w:val="32"/>
          <w:szCs w:val="32"/>
        </w:rPr>
        <w:t>六、监督管理</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（一）党政办公室加强对公务接待执行情况的管理；</w:t>
      </w:r>
    </w:p>
    <w:p>
      <w:pPr>
        <w:adjustRightInd w:val="0"/>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仿宋_GB2312"/>
          <w:sz w:val="32"/>
          <w:szCs w:val="32"/>
        </w:rPr>
        <w:t>（二）财务部门按照财务管理办法对接待费用报销凭证进行审核；</w:t>
      </w:r>
    </w:p>
    <w:p>
      <w:pPr>
        <w:adjustRightInd w:val="0"/>
        <w:snapToGrid w:val="0"/>
        <w:spacing w:line="600" w:lineRule="atLeast"/>
        <w:ind w:firstLine="597"/>
        <w:rPr>
          <w:rFonts w:ascii="仿宋_GB2312" w:hAnsi="宋体" w:eastAsia="仿宋_GB2312" w:cs="仿宋_GB2312"/>
          <w:sz w:val="32"/>
          <w:szCs w:val="32"/>
        </w:rPr>
      </w:pPr>
      <w:r>
        <w:rPr>
          <w:rFonts w:hint="eastAsia" w:ascii="仿宋_GB2312" w:hAnsi="宋体" w:eastAsia="仿宋_GB2312" w:cs="仿宋_GB2312"/>
          <w:sz w:val="32"/>
          <w:szCs w:val="32"/>
        </w:rPr>
        <w:t>（三）接待费开支使用情况由党政办公室会同财务处定期向领导班子成员通报，并予以公示，接受监督；</w:t>
      </w:r>
    </w:p>
    <w:p>
      <w:pPr>
        <w:adjustRightInd w:val="0"/>
        <w:snapToGrid w:val="0"/>
        <w:spacing w:line="600" w:lineRule="atLeast"/>
        <w:ind w:firstLine="597"/>
        <w:rPr>
          <w:rFonts w:ascii="仿宋_GB2312" w:hAnsi="宋体" w:eastAsia="仿宋_GB2312"/>
          <w:sz w:val="32"/>
          <w:szCs w:val="32"/>
        </w:rPr>
      </w:pPr>
      <w:r>
        <w:rPr>
          <w:rFonts w:hint="eastAsia" w:ascii="仿宋_GB2312" w:hAnsi="宋体" w:eastAsia="仿宋_GB2312" w:cs="仿宋_GB2312"/>
          <w:sz w:val="32"/>
          <w:szCs w:val="32"/>
        </w:rPr>
        <w:t>（四）将餐饮浪费行为纳入“四风”问题举报受理范围，采取有效措施，坚决制止浪费行为；</w:t>
      </w:r>
    </w:p>
    <w:p>
      <w:pPr>
        <w:adjustRightInd w:val="0"/>
        <w:snapToGrid w:val="0"/>
        <w:spacing w:line="600" w:lineRule="atLeast"/>
        <w:ind w:firstLine="597"/>
        <w:rPr>
          <w:rFonts w:ascii="仿宋_GB2312" w:hAnsi="宋体" w:eastAsia="仿宋_GB2312"/>
          <w:sz w:val="32"/>
          <w:szCs w:val="32"/>
        </w:rPr>
      </w:pPr>
      <w:r>
        <w:rPr>
          <w:rFonts w:hint="eastAsia" w:ascii="仿宋_GB2312" w:hAnsi="宋体" w:eastAsia="仿宋_GB2312" w:cs="仿宋_GB2312"/>
          <w:sz w:val="32"/>
          <w:szCs w:val="32"/>
        </w:rPr>
        <w:t>（五）本办法由学校纪检监察部门监督执行。</w:t>
      </w:r>
    </w:p>
    <w:p>
      <w:pPr>
        <w:adjustRightInd w:val="0"/>
        <w:snapToGrid w:val="0"/>
        <w:spacing w:line="600" w:lineRule="atLeast"/>
        <w:ind w:firstLine="597"/>
        <w:rPr>
          <w:rFonts w:ascii="黑体" w:hAnsi="黑体" w:eastAsia="黑体"/>
          <w:sz w:val="32"/>
          <w:szCs w:val="32"/>
        </w:rPr>
      </w:pPr>
      <w:r>
        <w:rPr>
          <w:rFonts w:hint="eastAsia" w:ascii="黑体" w:hAnsi="黑体" w:eastAsia="黑体" w:cs="黑体"/>
          <w:sz w:val="32"/>
          <w:szCs w:val="32"/>
        </w:rPr>
        <w:t>七、附则</w:t>
      </w:r>
    </w:p>
    <w:p>
      <w:pPr>
        <w:adjustRightInd w:val="0"/>
        <w:snapToGrid w:val="0"/>
        <w:spacing w:line="600" w:lineRule="atLeast"/>
        <w:ind w:right="-109" w:rightChars="-52" w:firstLine="597"/>
        <w:rPr>
          <w:rFonts w:ascii="仿宋_GB2312" w:hAnsi="宋体" w:eastAsia="仿宋_GB2312"/>
          <w:sz w:val="32"/>
          <w:szCs w:val="32"/>
        </w:rPr>
      </w:pPr>
      <w:r>
        <w:rPr>
          <w:rFonts w:hint="eastAsia" w:ascii="仿宋_GB2312" w:hAnsi="宋体" w:eastAsia="仿宋_GB2312" w:cs="仿宋_GB2312"/>
          <w:sz w:val="32"/>
          <w:szCs w:val="32"/>
        </w:rPr>
        <w:t>（一）凡从学校经费中列支公务接待费用的单位执行本办法；</w:t>
      </w:r>
    </w:p>
    <w:p>
      <w:pPr>
        <w:adjustRightInd w:val="0"/>
        <w:snapToGrid w:val="0"/>
        <w:spacing w:line="600" w:lineRule="atLeast"/>
        <w:ind w:firstLine="597"/>
        <w:rPr>
          <w:rFonts w:ascii="仿宋_GB2312" w:hAnsi="宋体" w:eastAsia="仿宋_GB2312" w:cs="仿宋_GB2312"/>
          <w:sz w:val="32"/>
          <w:szCs w:val="32"/>
        </w:rPr>
      </w:pPr>
      <w:r>
        <w:rPr>
          <w:rFonts w:hint="eastAsia" w:ascii="仿宋_GB2312" w:hAnsi="宋体" w:eastAsia="仿宋_GB2312" w:cs="仿宋_GB2312"/>
          <w:sz w:val="32"/>
          <w:szCs w:val="32"/>
        </w:rPr>
        <w:t>（二）本办法自印发之日起执行，原执行的公务接待管理办法黑工程院党发〔</w:t>
      </w:r>
      <w:r>
        <w:rPr>
          <w:rFonts w:ascii="仿宋_GB2312" w:hAnsi="宋体" w:eastAsia="仿宋_GB2312" w:cs="仿宋_GB2312"/>
          <w:sz w:val="32"/>
          <w:szCs w:val="32"/>
        </w:rPr>
        <w:t>2013</w:t>
      </w:r>
      <w:r>
        <w:rPr>
          <w:rFonts w:hint="eastAsia" w:ascii="仿宋_GB2312" w:hAnsi="宋体" w:eastAsia="仿宋_GB2312" w:cs="仿宋_GB2312"/>
          <w:sz w:val="32"/>
          <w:szCs w:val="32"/>
        </w:rPr>
        <w:t>〕</w:t>
      </w:r>
      <w:r>
        <w:rPr>
          <w:rFonts w:ascii="仿宋_GB2312" w:hAnsi="宋体" w:eastAsia="仿宋_GB2312" w:cs="仿宋_GB2312"/>
          <w:sz w:val="32"/>
          <w:szCs w:val="32"/>
        </w:rPr>
        <w:t>19</w:t>
      </w:r>
      <w:r>
        <w:rPr>
          <w:rFonts w:hint="eastAsia" w:ascii="仿宋_GB2312" w:hAnsi="宋体" w:eastAsia="仿宋_GB2312" w:cs="仿宋_GB2312"/>
          <w:sz w:val="32"/>
          <w:szCs w:val="32"/>
        </w:rPr>
        <w:t>号、〔</w:t>
      </w:r>
      <w:r>
        <w:rPr>
          <w:rFonts w:ascii="仿宋_GB2312" w:hAnsi="宋体" w:eastAsia="仿宋_GB2312" w:cs="仿宋_GB2312"/>
          <w:sz w:val="32"/>
          <w:szCs w:val="32"/>
        </w:rPr>
        <w:t>2013</w:t>
      </w:r>
      <w:r>
        <w:rPr>
          <w:rFonts w:hint="eastAsia" w:ascii="仿宋_GB2312" w:hAnsi="宋体" w:eastAsia="仿宋_GB2312" w:cs="仿宋_GB2312"/>
          <w:sz w:val="32"/>
          <w:szCs w:val="32"/>
        </w:rPr>
        <w:t>〕</w:t>
      </w:r>
      <w:r>
        <w:rPr>
          <w:rFonts w:ascii="仿宋_GB2312" w:hAnsi="宋体" w:eastAsia="仿宋_GB2312" w:cs="仿宋_GB2312"/>
          <w:sz w:val="32"/>
          <w:szCs w:val="32"/>
        </w:rPr>
        <w:t>37</w:t>
      </w:r>
      <w:r>
        <w:rPr>
          <w:rFonts w:hint="eastAsia" w:ascii="仿宋_GB2312" w:hAnsi="宋体" w:eastAsia="仿宋_GB2312" w:cs="仿宋_GB2312"/>
          <w:sz w:val="32"/>
          <w:szCs w:val="32"/>
        </w:rPr>
        <w:t>号、〔</w:t>
      </w:r>
      <w:r>
        <w:rPr>
          <w:rFonts w:ascii="仿宋_GB2312" w:hAnsi="宋体" w:eastAsia="仿宋_GB2312" w:cs="仿宋_GB2312"/>
          <w:sz w:val="32"/>
          <w:szCs w:val="32"/>
        </w:rPr>
        <w:t>2013</w:t>
      </w:r>
      <w:r>
        <w:rPr>
          <w:rFonts w:hint="eastAsia" w:ascii="仿宋_GB2312" w:hAnsi="宋体" w:eastAsia="仿宋_GB2312" w:cs="仿宋_GB2312"/>
          <w:sz w:val="32"/>
          <w:szCs w:val="32"/>
        </w:rPr>
        <w:t>〕</w:t>
      </w:r>
      <w:r>
        <w:rPr>
          <w:rFonts w:ascii="仿宋_GB2312" w:hAnsi="宋体" w:eastAsia="仿宋_GB2312" w:cs="仿宋_GB2312"/>
          <w:sz w:val="32"/>
          <w:szCs w:val="32"/>
        </w:rPr>
        <w:t>51</w:t>
      </w:r>
      <w:r>
        <w:rPr>
          <w:rFonts w:hint="eastAsia" w:ascii="仿宋_GB2312" w:hAnsi="宋体" w:eastAsia="仿宋_GB2312" w:cs="仿宋_GB2312"/>
          <w:sz w:val="32"/>
          <w:szCs w:val="32"/>
        </w:rPr>
        <w:t>号、〔</w:t>
      </w:r>
      <w:r>
        <w:rPr>
          <w:rFonts w:ascii="仿宋_GB2312" w:hAnsi="宋体" w:eastAsia="仿宋_GB2312" w:cs="仿宋_GB2312"/>
          <w:sz w:val="32"/>
          <w:szCs w:val="32"/>
        </w:rPr>
        <w:t>2014</w:t>
      </w:r>
      <w:r>
        <w:rPr>
          <w:rFonts w:hint="eastAsia" w:ascii="仿宋_GB2312" w:hAnsi="宋体" w:eastAsia="仿宋_GB2312" w:cs="仿宋_GB2312"/>
          <w:sz w:val="32"/>
          <w:szCs w:val="32"/>
        </w:rPr>
        <w:t>〕</w:t>
      </w:r>
      <w:r>
        <w:rPr>
          <w:rFonts w:ascii="仿宋_GB2312" w:hAnsi="宋体" w:eastAsia="仿宋_GB2312" w:cs="仿宋_GB2312"/>
          <w:sz w:val="32"/>
          <w:szCs w:val="32"/>
        </w:rPr>
        <w:t>17</w:t>
      </w:r>
      <w:r>
        <w:rPr>
          <w:rFonts w:hint="eastAsia" w:ascii="仿宋_GB2312" w:hAnsi="宋体" w:eastAsia="仿宋_GB2312" w:cs="仿宋_GB2312"/>
          <w:sz w:val="32"/>
          <w:szCs w:val="32"/>
        </w:rPr>
        <w:t>号，黑工程院党办发〔</w:t>
      </w:r>
      <w:r>
        <w:rPr>
          <w:rFonts w:ascii="仿宋_GB2312" w:hAnsi="宋体" w:eastAsia="仿宋_GB2312" w:cs="仿宋_GB2312"/>
          <w:sz w:val="32"/>
          <w:szCs w:val="32"/>
        </w:rPr>
        <w:t>2018</w:t>
      </w:r>
      <w:r>
        <w:rPr>
          <w:rFonts w:hint="eastAsia" w:ascii="仿宋_GB2312" w:hAnsi="宋体" w:eastAsia="仿宋_GB2312" w:cs="仿宋_GB2312"/>
          <w:sz w:val="32"/>
          <w:szCs w:val="32"/>
        </w:rPr>
        <w:t>〕</w:t>
      </w:r>
      <w:r>
        <w:rPr>
          <w:rFonts w:ascii="仿宋_GB2312" w:hAnsi="宋体" w:eastAsia="仿宋_GB2312" w:cs="仿宋_GB2312"/>
          <w:sz w:val="32"/>
          <w:szCs w:val="32"/>
        </w:rPr>
        <w:t>6</w:t>
      </w:r>
      <w:r>
        <w:rPr>
          <w:rFonts w:hint="eastAsia" w:ascii="仿宋_GB2312" w:hAnsi="宋体" w:eastAsia="仿宋_GB2312" w:cs="仿宋_GB2312"/>
          <w:sz w:val="32"/>
          <w:szCs w:val="32"/>
        </w:rPr>
        <w:t>号文件同时废止；</w:t>
      </w:r>
      <w:r>
        <w:rPr>
          <w:rFonts w:ascii="仿宋_GB2312" w:hAnsi="宋体" w:eastAsia="仿宋_GB2312" w:cs="仿宋_GB2312"/>
          <w:sz w:val="32"/>
          <w:szCs w:val="32"/>
        </w:rPr>
        <w:t xml:space="preserve"> </w:t>
      </w:r>
    </w:p>
    <w:p>
      <w:pPr>
        <w:adjustRightInd w:val="0"/>
        <w:snapToGrid w:val="0"/>
        <w:spacing w:line="600" w:lineRule="atLeast"/>
        <w:ind w:firstLine="597"/>
        <w:rPr>
          <w:rFonts w:ascii="仿宋_GB2312" w:hAnsi="宋体" w:eastAsia="仿宋_GB2312"/>
          <w:sz w:val="32"/>
          <w:szCs w:val="32"/>
        </w:rPr>
      </w:pPr>
      <w:r>
        <w:rPr>
          <w:rFonts w:hint="eastAsia" w:ascii="仿宋_GB2312" w:hAnsi="宋体" w:eastAsia="仿宋_GB2312" w:cs="仿宋_GB2312"/>
          <w:sz w:val="32"/>
          <w:szCs w:val="32"/>
        </w:rPr>
        <w:t>（三）本办法如与上级规定不符，以上级规定为准；</w:t>
      </w:r>
    </w:p>
    <w:p>
      <w:pPr>
        <w:adjustRightInd w:val="0"/>
        <w:snapToGrid w:val="0"/>
        <w:spacing w:line="600" w:lineRule="atLeast"/>
        <w:ind w:firstLine="597"/>
        <w:rPr>
          <w:rFonts w:ascii="仿宋_GB2312" w:hAnsi="宋体" w:eastAsia="仿宋_GB2312"/>
          <w:sz w:val="32"/>
          <w:szCs w:val="32"/>
        </w:rPr>
      </w:pPr>
      <w:r>
        <w:rPr>
          <w:rFonts w:hint="eastAsia" w:ascii="仿宋_GB2312" w:hAnsi="宋体" w:eastAsia="仿宋_GB2312" w:cs="仿宋_GB2312"/>
          <w:sz w:val="32"/>
          <w:szCs w:val="32"/>
        </w:rPr>
        <w:t>（四）本办法由党政办公室负责解释。</w:t>
      </w:r>
    </w:p>
    <w:p>
      <w:pPr>
        <w:topLinePunct/>
        <w:adjustRightInd w:val="0"/>
        <w:snapToGrid w:val="0"/>
        <w:spacing w:line="600" w:lineRule="atLeast"/>
        <w:ind w:firstLine="597"/>
        <w:rPr>
          <w:rFonts w:ascii="仿宋_GB2312" w:hAnsi="宋体" w:eastAsia="仿宋_GB2312"/>
          <w:sz w:val="32"/>
          <w:szCs w:val="32"/>
        </w:rPr>
      </w:pPr>
      <w:r>
        <w:rPr>
          <w:rFonts w:ascii="仿宋_GB2312" w:hAnsi="宋体" w:eastAsia="仿宋_GB2312"/>
          <w:sz w:val="32"/>
          <w:szCs w:val="32"/>
        </w:rPr>
        <w:t xml:space="preserve"> </w:t>
      </w:r>
    </w:p>
    <w:p>
      <w:pPr>
        <w:topLinePunct/>
        <w:adjustRightInd w:val="0"/>
        <w:snapToGrid w:val="0"/>
        <w:spacing w:line="600" w:lineRule="atLeast"/>
        <w:ind w:firstLine="597"/>
        <w:rPr>
          <w:rFonts w:ascii="仿宋_GB2312" w:hAnsi="宋体" w:eastAsia="仿宋_GB2312"/>
          <w:sz w:val="32"/>
          <w:szCs w:val="32"/>
        </w:rPr>
      </w:pPr>
      <w:r>
        <w:rPr>
          <w:rFonts w:hint="eastAsia" w:ascii="仿宋_GB2312" w:hAnsi="宋体" w:eastAsia="仿宋_GB2312" w:cs="仿宋_GB2312"/>
          <w:sz w:val="32"/>
          <w:szCs w:val="32"/>
        </w:rPr>
        <w:t>附件：黑龙江工程学院公务接待审批单</w:t>
      </w:r>
    </w:p>
    <w:p>
      <w:pPr>
        <w:topLinePunct/>
        <w:adjustRightInd w:val="0"/>
        <w:snapToGrid w:val="0"/>
        <w:spacing w:line="600" w:lineRule="atLeast"/>
        <w:rPr>
          <w:rFonts w:hint="eastAsia" w:ascii="黑体" w:hAnsi="黑体" w:eastAsia="黑体"/>
          <w:sz w:val="32"/>
          <w:szCs w:val="32"/>
        </w:rPr>
      </w:pPr>
    </w:p>
    <w:p>
      <w:pPr>
        <w:topLinePunct/>
        <w:adjustRightInd w:val="0"/>
        <w:snapToGrid w:val="0"/>
        <w:spacing w:line="600" w:lineRule="atLeast"/>
        <w:rPr>
          <w:rFonts w:ascii="黑体" w:hAnsi="黑体" w:eastAsia="黑体"/>
          <w:sz w:val="32"/>
          <w:szCs w:val="32"/>
        </w:rPr>
      </w:pPr>
      <w:bookmarkStart w:id="0" w:name="_GoBack"/>
      <w:bookmarkEnd w:id="0"/>
      <w:r>
        <w:rPr>
          <w:rFonts w:hint="eastAsia" w:ascii="黑体" w:hAnsi="黑体" w:eastAsia="黑体"/>
          <w:sz w:val="32"/>
          <w:szCs w:val="32"/>
        </w:rPr>
        <w:t>附件：</w:t>
      </w:r>
    </w:p>
    <w:p>
      <w:pPr>
        <w:adjustRightInd w:val="0"/>
        <w:snapToGrid w:val="0"/>
        <w:spacing w:beforeLines="50" w:afterLines="50"/>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黑龙江工程学院公务接待审批单</w:t>
      </w:r>
    </w:p>
    <w:p>
      <w:pPr>
        <w:adjustRightInd w:val="0"/>
        <w:snapToGrid w:val="0"/>
        <w:rPr>
          <w:rFonts w:ascii="宋体"/>
          <w:sz w:val="32"/>
          <w:szCs w:val="32"/>
        </w:rPr>
      </w:pPr>
      <w:r>
        <w:rPr>
          <w:rFonts w:hint="eastAsia" w:ascii="宋体" w:hAnsi="宋体" w:cs="仿宋_GB2312"/>
          <w:sz w:val="32"/>
          <w:szCs w:val="32"/>
        </w:rPr>
        <w:t>部门：</w:t>
      </w:r>
      <w:r>
        <w:rPr>
          <w:rFonts w:ascii="宋体" w:hAnsi="宋体" w:cs="仿宋_GB2312"/>
          <w:sz w:val="32"/>
          <w:szCs w:val="32"/>
        </w:rPr>
        <w:t xml:space="preserve">                                  </w:t>
      </w:r>
      <w:r>
        <w:rPr>
          <w:rFonts w:hint="eastAsia" w:ascii="宋体" w:hAnsi="宋体" w:cs="仿宋_GB2312"/>
          <w:sz w:val="32"/>
          <w:szCs w:val="32"/>
        </w:rPr>
        <w:t>日期：</w:t>
      </w:r>
    </w:p>
    <w:tbl>
      <w:tblPr>
        <w:tblStyle w:val="1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630"/>
        <w:gridCol w:w="420"/>
        <w:gridCol w:w="945"/>
        <w:gridCol w:w="1014"/>
        <w:gridCol w:w="877"/>
        <w:gridCol w:w="733"/>
        <w:gridCol w:w="315"/>
        <w:gridCol w:w="7"/>
        <w:gridCol w:w="114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接待事由</w:t>
            </w:r>
          </w:p>
        </w:tc>
        <w:tc>
          <w:tcPr>
            <w:tcW w:w="7597" w:type="dxa"/>
            <w:gridSpan w:val="10"/>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来宾单位</w:t>
            </w:r>
          </w:p>
        </w:tc>
        <w:tc>
          <w:tcPr>
            <w:tcW w:w="4619" w:type="dxa"/>
            <w:gridSpan w:val="6"/>
            <w:tcBorders>
              <w:left w:val="nil"/>
            </w:tcBorders>
            <w:vAlign w:val="center"/>
          </w:tcPr>
          <w:p>
            <w:pPr>
              <w:adjustRightInd w:val="0"/>
              <w:snapToGrid w:val="0"/>
              <w:spacing w:line="240" w:lineRule="atLeast"/>
              <w:rPr>
                <w:rFonts w:ascii="宋体"/>
                <w:sz w:val="32"/>
                <w:szCs w:val="32"/>
              </w:rPr>
            </w:pPr>
          </w:p>
        </w:tc>
        <w:tc>
          <w:tcPr>
            <w:tcW w:w="1470" w:type="dxa"/>
            <w:gridSpan w:val="3"/>
            <w:tcBorders>
              <w:left w:val="nil"/>
            </w:tcBorders>
            <w:vAlign w:val="center"/>
          </w:tcPr>
          <w:p>
            <w:pPr>
              <w:adjustRightInd w:val="0"/>
              <w:snapToGrid w:val="0"/>
              <w:spacing w:line="240" w:lineRule="atLeast"/>
              <w:ind w:left="-107" w:leftChars="-51" w:right="-107" w:rightChars="-51"/>
              <w:jc w:val="center"/>
              <w:rPr>
                <w:rFonts w:ascii="宋体"/>
                <w:sz w:val="32"/>
                <w:szCs w:val="32"/>
              </w:rPr>
            </w:pPr>
            <w:r>
              <w:rPr>
                <w:rFonts w:hint="eastAsia" w:ascii="宋体" w:hAnsi="宋体" w:cs="仿宋_GB2312"/>
                <w:sz w:val="32"/>
                <w:szCs w:val="32"/>
              </w:rPr>
              <w:t>来宾人数</w:t>
            </w:r>
          </w:p>
        </w:tc>
        <w:tc>
          <w:tcPr>
            <w:tcW w:w="1508" w:type="dxa"/>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接待时间</w:t>
            </w:r>
          </w:p>
        </w:tc>
        <w:tc>
          <w:tcPr>
            <w:tcW w:w="1995" w:type="dxa"/>
            <w:gridSpan w:val="3"/>
            <w:tcBorders>
              <w:left w:val="nil"/>
            </w:tcBorders>
            <w:vAlign w:val="center"/>
          </w:tcPr>
          <w:p>
            <w:pPr>
              <w:adjustRightInd w:val="0"/>
              <w:snapToGrid w:val="0"/>
              <w:spacing w:line="240" w:lineRule="atLeast"/>
              <w:jc w:val="center"/>
              <w:rPr>
                <w:rFonts w:ascii="宋体"/>
                <w:sz w:val="32"/>
                <w:szCs w:val="32"/>
              </w:rPr>
            </w:pPr>
          </w:p>
        </w:tc>
        <w:tc>
          <w:tcPr>
            <w:tcW w:w="1891" w:type="dxa"/>
            <w:gridSpan w:val="2"/>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接待场所</w:t>
            </w:r>
          </w:p>
        </w:tc>
        <w:tc>
          <w:tcPr>
            <w:tcW w:w="3711" w:type="dxa"/>
            <w:gridSpan w:val="5"/>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陪餐人数</w:t>
            </w:r>
          </w:p>
        </w:tc>
        <w:tc>
          <w:tcPr>
            <w:tcW w:w="7597" w:type="dxa"/>
            <w:gridSpan w:val="10"/>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Merge w:val="restart"/>
            <w:tcBorders>
              <w:top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接待费用</w:t>
            </w:r>
          </w:p>
          <w:p>
            <w:pPr>
              <w:adjustRightInd w:val="0"/>
              <w:snapToGrid w:val="0"/>
              <w:spacing w:line="240" w:lineRule="atLeast"/>
              <w:jc w:val="center"/>
              <w:rPr>
                <w:rFonts w:ascii="宋体"/>
                <w:sz w:val="32"/>
                <w:szCs w:val="32"/>
              </w:rPr>
            </w:pPr>
            <w:r>
              <w:rPr>
                <w:rFonts w:hint="eastAsia" w:ascii="宋体" w:hAnsi="宋体" w:cs="仿宋_GB2312"/>
                <w:sz w:val="32"/>
                <w:szCs w:val="32"/>
              </w:rPr>
              <w:t>（元）</w:t>
            </w:r>
          </w:p>
        </w:tc>
        <w:tc>
          <w:tcPr>
            <w:tcW w:w="1050" w:type="dxa"/>
            <w:gridSpan w:val="2"/>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餐饮</w:t>
            </w:r>
          </w:p>
        </w:tc>
        <w:tc>
          <w:tcPr>
            <w:tcW w:w="6547" w:type="dxa"/>
            <w:gridSpan w:val="8"/>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Merge w:val="continue"/>
            <w:tcBorders>
              <w:top w:val="nil"/>
            </w:tcBorders>
            <w:vAlign w:val="center"/>
          </w:tcPr>
          <w:p>
            <w:pPr>
              <w:widowControl/>
              <w:adjustRightInd w:val="0"/>
              <w:snapToGrid w:val="0"/>
              <w:jc w:val="left"/>
              <w:rPr>
                <w:rFonts w:ascii="宋体"/>
                <w:sz w:val="32"/>
                <w:szCs w:val="32"/>
              </w:rPr>
            </w:pPr>
          </w:p>
        </w:tc>
        <w:tc>
          <w:tcPr>
            <w:tcW w:w="1050" w:type="dxa"/>
            <w:gridSpan w:val="2"/>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住宿</w:t>
            </w:r>
          </w:p>
        </w:tc>
        <w:tc>
          <w:tcPr>
            <w:tcW w:w="6547" w:type="dxa"/>
            <w:gridSpan w:val="8"/>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Merge w:val="continue"/>
            <w:tcBorders>
              <w:top w:val="nil"/>
            </w:tcBorders>
            <w:vAlign w:val="center"/>
          </w:tcPr>
          <w:p>
            <w:pPr>
              <w:widowControl/>
              <w:adjustRightInd w:val="0"/>
              <w:snapToGrid w:val="0"/>
              <w:jc w:val="left"/>
              <w:rPr>
                <w:rFonts w:ascii="宋体"/>
                <w:sz w:val="32"/>
                <w:szCs w:val="32"/>
              </w:rPr>
            </w:pPr>
          </w:p>
        </w:tc>
        <w:tc>
          <w:tcPr>
            <w:tcW w:w="1050" w:type="dxa"/>
            <w:gridSpan w:val="2"/>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其他</w:t>
            </w:r>
          </w:p>
        </w:tc>
        <w:tc>
          <w:tcPr>
            <w:tcW w:w="6547" w:type="dxa"/>
            <w:gridSpan w:val="8"/>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577" w:type="dxa"/>
            <w:vMerge w:val="continue"/>
            <w:tcBorders>
              <w:top w:val="nil"/>
            </w:tcBorders>
            <w:vAlign w:val="center"/>
          </w:tcPr>
          <w:p>
            <w:pPr>
              <w:widowControl/>
              <w:adjustRightInd w:val="0"/>
              <w:snapToGrid w:val="0"/>
              <w:jc w:val="left"/>
              <w:rPr>
                <w:rFonts w:ascii="宋体"/>
                <w:sz w:val="32"/>
                <w:szCs w:val="32"/>
              </w:rPr>
            </w:pPr>
          </w:p>
        </w:tc>
        <w:tc>
          <w:tcPr>
            <w:tcW w:w="1050" w:type="dxa"/>
            <w:gridSpan w:val="2"/>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合计</w:t>
            </w:r>
          </w:p>
        </w:tc>
        <w:tc>
          <w:tcPr>
            <w:tcW w:w="6547" w:type="dxa"/>
            <w:gridSpan w:val="8"/>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207" w:type="dxa"/>
            <w:gridSpan w:val="2"/>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接待部门</w:t>
            </w:r>
          </w:p>
          <w:p>
            <w:pPr>
              <w:adjustRightInd w:val="0"/>
              <w:snapToGrid w:val="0"/>
              <w:spacing w:line="240" w:lineRule="atLeast"/>
              <w:jc w:val="center"/>
              <w:rPr>
                <w:rFonts w:ascii="宋体"/>
                <w:sz w:val="32"/>
                <w:szCs w:val="32"/>
              </w:rPr>
            </w:pPr>
            <w:r>
              <w:rPr>
                <w:rFonts w:hint="eastAsia" w:ascii="宋体" w:hAnsi="宋体" w:cs="仿宋_GB2312"/>
                <w:sz w:val="32"/>
                <w:szCs w:val="32"/>
              </w:rPr>
              <w:t>负责人</w:t>
            </w:r>
          </w:p>
        </w:tc>
        <w:tc>
          <w:tcPr>
            <w:tcW w:w="2379" w:type="dxa"/>
            <w:gridSpan w:val="3"/>
            <w:tcBorders>
              <w:left w:val="nil"/>
            </w:tcBorders>
            <w:vAlign w:val="center"/>
          </w:tcPr>
          <w:p>
            <w:pPr>
              <w:adjustRightInd w:val="0"/>
              <w:snapToGrid w:val="0"/>
              <w:spacing w:line="240" w:lineRule="atLeast"/>
              <w:jc w:val="center"/>
              <w:rPr>
                <w:rFonts w:ascii="宋体"/>
                <w:sz w:val="32"/>
                <w:szCs w:val="32"/>
              </w:rPr>
            </w:pPr>
          </w:p>
        </w:tc>
        <w:tc>
          <w:tcPr>
            <w:tcW w:w="1925" w:type="dxa"/>
            <w:gridSpan w:val="3"/>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经办人</w:t>
            </w:r>
          </w:p>
        </w:tc>
        <w:tc>
          <w:tcPr>
            <w:tcW w:w="2663" w:type="dxa"/>
            <w:gridSpan w:val="3"/>
            <w:tcBorders>
              <w:left w:val="nil"/>
            </w:tcBorders>
            <w:vAlign w:val="center"/>
          </w:tcPr>
          <w:p>
            <w:pPr>
              <w:adjustRightInd w:val="0"/>
              <w:snapToGrid w:val="0"/>
              <w:spacing w:line="240" w:lineRule="atLeast"/>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207" w:type="dxa"/>
            <w:gridSpan w:val="2"/>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党政办负责人</w:t>
            </w:r>
          </w:p>
        </w:tc>
        <w:tc>
          <w:tcPr>
            <w:tcW w:w="2379" w:type="dxa"/>
            <w:gridSpan w:val="3"/>
            <w:tcBorders>
              <w:left w:val="nil"/>
            </w:tcBorders>
            <w:vAlign w:val="center"/>
          </w:tcPr>
          <w:p>
            <w:pPr>
              <w:adjustRightInd w:val="0"/>
              <w:snapToGrid w:val="0"/>
              <w:spacing w:line="240" w:lineRule="atLeast"/>
              <w:jc w:val="center"/>
              <w:rPr>
                <w:rFonts w:ascii="宋体"/>
                <w:sz w:val="32"/>
                <w:szCs w:val="32"/>
              </w:rPr>
            </w:pPr>
          </w:p>
        </w:tc>
        <w:tc>
          <w:tcPr>
            <w:tcW w:w="1932" w:type="dxa"/>
            <w:gridSpan w:val="4"/>
            <w:tcBorders>
              <w:left w:val="nil"/>
            </w:tcBorders>
            <w:vAlign w:val="center"/>
          </w:tcPr>
          <w:p>
            <w:pPr>
              <w:adjustRightInd w:val="0"/>
              <w:snapToGrid w:val="0"/>
              <w:spacing w:line="240" w:lineRule="atLeast"/>
              <w:jc w:val="center"/>
              <w:rPr>
                <w:rFonts w:ascii="宋体"/>
                <w:sz w:val="32"/>
                <w:szCs w:val="32"/>
              </w:rPr>
            </w:pPr>
            <w:r>
              <w:rPr>
                <w:rFonts w:hint="eastAsia" w:ascii="宋体" w:hAnsi="宋体" w:cs="仿宋_GB2312"/>
                <w:sz w:val="32"/>
                <w:szCs w:val="32"/>
              </w:rPr>
              <w:t>主管校领导</w:t>
            </w:r>
          </w:p>
        </w:tc>
        <w:tc>
          <w:tcPr>
            <w:tcW w:w="2656" w:type="dxa"/>
            <w:gridSpan w:val="2"/>
            <w:tcBorders>
              <w:left w:val="nil"/>
            </w:tcBorders>
            <w:vAlign w:val="center"/>
          </w:tcPr>
          <w:p>
            <w:pPr>
              <w:adjustRightInd w:val="0"/>
              <w:snapToGrid w:val="0"/>
              <w:spacing w:line="240" w:lineRule="atLeast"/>
              <w:jc w:val="center"/>
              <w:rPr>
                <w:rFonts w:ascii="宋体"/>
                <w:sz w:val="32"/>
                <w:szCs w:val="32"/>
              </w:rPr>
            </w:pPr>
          </w:p>
          <w:p>
            <w:pPr>
              <w:adjustRightInd w:val="0"/>
              <w:snapToGrid w:val="0"/>
              <w:spacing w:line="240" w:lineRule="atLeast"/>
              <w:jc w:val="center"/>
              <w:rPr>
                <w:rFonts w:ascii="宋体"/>
                <w:sz w:val="32"/>
                <w:szCs w:val="32"/>
              </w:rPr>
            </w:pPr>
          </w:p>
        </w:tc>
      </w:tr>
    </w:tbl>
    <w:p>
      <w:pPr>
        <w:adjustRightInd w:val="0"/>
        <w:snapToGrid w:val="0"/>
        <w:spacing w:beforeLines="50" w:line="240" w:lineRule="atLeast"/>
        <w:ind w:left="31680" w:hanging="840" w:hangingChars="400"/>
        <w:rPr>
          <w:rFonts w:ascii="宋体"/>
        </w:rPr>
      </w:pPr>
      <w:r>
        <w:rPr>
          <w:rFonts w:hint="eastAsia" w:ascii="宋体" w:hAnsi="宋体" w:cs="黑体"/>
        </w:rPr>
        <w:t>备注：贯彻落实中央八项规定及实施细则精神，执行省委九项规定和学校党委十条禁令。</w:t>
      </w:r>
    </w:p>
    <w:p>
      <w:pPr>
        <w:adjustRightInd w:val="0"/>
        <w:snapToGrid w:val="0"/>
        <w:spacing w:line="240" w:lineRule="atLeast"/>
        <w:ind w:left="840" w:leftChars="300" w:hanging="210" w:hangingChars="100"/>
        <w:rPr>
          <w:rFonts w:ascii="宋体"/>
        </w:rPr>
      </w:pPr>
      <w:r>
        <w:rPr>
          <w:rFonts w:ascii="宋体" w:hAnsi="宋体" w:cs="黑体"/>
        </w:rPr>
        <w:t>1.</w:t>
      </w:r>
      <w:r>
        <w:rPr>
          <w:rFonts w:hint="eastAsia" w:ascii="宋体" w:hAnsi="宋体" w:cs="黑体"/>
        </w:rPr>
        <w:t>公务接待单位需出具派出单位公函（邀请函），对无公函的公务活动不予接待，严禁将非公务活动纳入接待范围。</w:t>
      </w:r>
    </w:p>
    <w:p>
      <w:pPr>
        <w:adjustRightInd w:val="0"/>
        <w:snapToGrid w:val="0"/>
        <w:spacing w:line="240" w:lineRule="atLeast"/>
        <w:ind w:left="840" w:leftChars="300" w:hanging="210" w:hangingChars="100"/>
        <w:rPr>
          <w:rFonts w:ascii="宋体"/>
        </w:rPr>
      </w:pPr>
      <w:r>
        <w:rPr>
          <w:rFonts w:ascii="宋体" w:hAnsi="宋体" w:cs="黑体"/>
        </w:rPr>
        <w:t>2.</w:t>
      </w:r>
      <w:r>
        <w:rPr>
          <w:rFonts w:hint="eastAsia" w:ascii="宋体" w:hAnsi="宋体" w:cs="黑体"/>
        </w:rPr>
        <w:t>接待对象应当按照规定标准自行用餐，接待单位可安排工作餐一次。接待对象在</w:t>
      </w:r>
      <w:r>
        <w:rPr>
          <w:rFonts w:ascii="宋体" w:hAnsi="宋体" w:cs="黑体"/>
        </w:rPr>
        <w:t>10</w:t>
      </w:r>
      <w:r>
        <w:rPr>
          <w:rFonts w:hint="eastAsia" w:ascii="宋体" w:hAnsi="宋体" w:cs="黑体"/>
        </w:rPr>
        <w:t>人以内的，陪餐人数不得超过</w:t>
      </w:r>
      <w:r>
        <w:rPr>
          <w:rFonts w:ascii="宋体" w:hAnsi="宋体" w:cs="黑体"/>
        </w:rPr>
        <w:t>3</w:t>
      </w:r>
      <w:r>
        <w:rPr>
          <w:rFonts w:hint="eastAsia" w:ascii="宋体" w:hAnsi="宋体" w:cs="黑体"/>
        </w:rPr>
        <w:t>人；超过</w:t>
      </w:r>
      <w:r>
        <w:rPr>
          <w:rFonts w:ascii="宋体" w:hAnsi="宋体" w:cs="黑体"/>
        </w:rPr>
        <w:t>10</w:t>
      </w:r>
      <w:r>
        <w:rPr>
          <w:rFonts w:hint="eastAsia" w:ascii="宋体" w:hAnsi="宋体" w:cs="黑体"/>
        </w:rPr>
        <w:t>人的，不得超过接待对象的三分之一。</w:t>
      </w:r>
    </w:p>
    <w:p>
      <w:pPr>
        <w:adjustRightInd w:val="0"/>
        <w:snapToGrid w:val="0"/>
        <w:spacing w:line="240" w:lineRule="atLeast"/>
        <w:ind w:firstLine="630" w:firstLineChars="300"/>
        <w:rPr>
          <w:rFonts w:ascii="宋体"/>
        </w:rPr>
      </w:pPr>
      <w:r>
        <w:rPr>
          <w:rFonts w:ascii="宋体" w:hAnsi="宋体" w:cs="黑体"/>
        </w:rPr>
        <w:t>3.</w:t>
      </w:r>
      <w:r>
        <w:rPr>
          <w:rFonts w:hint="eastAsia" w:ascii="宋体" w:hAnsi="宋体" w:cs="黑体"/>
        </w:rPr>
        <w:t>严禁提供香烟和酒水。</w:t>
      </w:r>
    </w:p>
    <w:p>
      <w:pPr>
        <w:adjustRightInd w:val="0"/>
        <w:snapToGrid w:val="0"/>
        <w:spacing w:line="240" w:lineRule="atLeast"/>
        <w:ind w:firstLine="630" w:firstLineChars="300"/>
      </w:pPr>
      <w:r>
        <w:rPr>
          <w:rFonts w:ascii="宋体" w:hAnsi="宋体" w:cs="黑体"/>
        </w:rPr>
        <w:t>4.</w:t>
      </w:r>
      <w:r>
        <w:rPr>
          <w:rFonts w:hint="eastAsia" w:ascii="宋体" w:hAnsi="宋体" w:cs="黑体"/>
        </w:rPr>
        <w:t>接待单位应当如实填写公务接待审批单内容。</w:t>
      </w:r>
    </w:p>
    <w:sectPr>
      <w:headerReference r:id="rId3" w:type="default"/>
      <w:footerReference r:id="rId4" w:type="default"/>
      <w:pgSz w:w="11906" w:h="16838"/>
      <w:pgMar w:top="1701" w:right="1588" w:bottom="1418" w:left="1588" w:header="72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5"/>
        <w:rFonts w:ascii="宋体"/>
        <w:sz w:val="28"/>
        <w:szCs w:val="28"/>
      </w:rPr>
    </w:pPr>
    <w:r>
      <w:rPr>
        <w:rStyle w:val="15"/>
        <w:rFonts w:ascii="宋体" w:hAnsi="宋体" w:cs="宋体"/>
        <w:sz w:val="28"/>
        <w:szCs w:val="28"/>
      </w:rPr>
      <w:fldChar w:fldCharType="begin"/>
    </w:r>
    <w:r>
      <w:rPr>
        <w:rStyle w:val="15"/>
        <w:rFonts w:ascii="宋体" w:hAnsi="宋体" w:cs="宋体"/>
        <w:sz w:val="28"/>
        <w:szCs w:val="28"/>
      </w:rPr>
      <w:instrText xml:space="preserve">PAGE  </w:instrText>
    </w:r>
    <w:r>
      <w:rPr>
        <w:rStyle w:val="15"/>
        <w:rFonts w:ascii="宋体" w:hAnsi="宋体" w:cs="宋体"/>
        <w:sz w:val="28"/>
        <w:szCs w:val="28"/>
      </w:rPr>
      <w:fldChar w:fldCharType="separate"/>
    </w:r>
    <w:r>
      <w:rPr>
        <w:rStyle w:val="15"/>
        <w:rFonts w:ascii="宋体" w:hAnsi="宋体" w:cs="宋体"/>
        <w:sz w:val="28"/>
        <w:szCs w:val="28"/>
      </w:rPr>
      <w:t>- 3 -</w:t>
    </w:r>
    <w:r>
      <w:rPr>
        <w:rStyle w:val="15"/>
        <w:rFonts w:ascii="宋体" w:hAnsi="宋体" w:cs="宋体"/>
        <w:sz w:val="28"/>
        <w:szCs w:val="28"/>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2"/>
  <w:drawingGridVerticalSpacing w:val="623"/>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YWQxMDJjNzE3NzgxZDA5MTIwZDdjNzAxMmUzMTYifQ=="/>
  </w:docVars>
  <w:rsids>
    <w:rsidRoot w:val="00EB7235"/>
    <w:rsid w:val="00003B4F"/>
    <w:rsid w:val="00004643"/>
    <w:rsid w:val="00013A35"/>
    <w:rsid w:val="00016A4F"/>
    <w:rsid w:val="00021704"/>
    <w:rsid w:val="00026A43"/>
    <w:rsid w:val="0002770F"/>
    <w:rsid w:val="00027B6E"/>
    <w:rsid w:val="00033FE0"/>
    <w:rsid w:val="00035308"/>
    <w:rsid w:val="000436D0"/>
    <w:rsid w:val="0005083A"/>
    <w:rsid w:val="00052193"/>
    <w:rsid w:val="000530F1"/>
    <w:rsid w:val="00055F0C"/>
    <w:rsid w:val="000600C5"/>
    <w:rsid w:val="00064966"/>
    <w:rsid w:val="00067067"/>
    <w:rsid w:val="00067E34"/>
    <w:rsid w:val="0007458C"/>
    <w:rsid w:val="00075126"/>
    <w:rsid w:val="00084EA2"/>
    <w:rsid w:val="000857AE"/>
    <w:rsid w:val="00086CED"/>
    <w:rsid w:val="0008719C"/>
    <w:rsid w:val="000903A3"/>
    <w:rsid w:val="0009496B"/>
    <w:rsid w:val="000A4BE8"/>
    <w:rsid w:val="000B0B70"/>
    <w:rsid w:val="000B3BBB"/>
    <w:rsid w:val="000B42A3"/>
    <w:rsid w:val="000B5BE4"/>
    <w:rsid w:val="000C0FEF"/>
    <w:rsid w:val="000C124B"/>
    <w:rsid w:val="000C260E"/>
    <w:rsid w:val="000C302C"/>
    <w:rsid w:val="000C333B"/>
    <w:rsid w:val="000C38DE"/>
    <w:rsid w:val="000C6B80"/>
    <w:rsid w:val="000D4289"/>
    <w:rsid w:val="000D5B8D"/>
    <w:rsid w:val="000E05C5"/>
    <w:rsid w:val="000F1144"/>
    <w:rsid w:val="000F5DC4"/>
    <w:rsid w:val="000F7855"/>
    <w:rsid w:val="00100567"/>
    <w:rsid w:val="001072C3"/>
    <w:rsid w:val="00110F44"/>
    <w:rsid w:val="00110F57"/>
    <w:rsid w:val="00114845"/>
    <w:rsid w:val="001153AD"/>
    <w:rsid w:val="001204FD"/>
    <w:rsid w:val="0012314D"/>
    <w:rsid w:val="00123AA9"/>
    <w:rsid w:val="00125BDB"/>
    <w:rsid w:val="0012645F"/>
    <w:rsid w:val="00133C7F"/>
    <w:rsid w:val="00134841"/>
    <w:rsid w:val="00135CBF"/>
    <w:rsid w:val="00136AD1"/>
    <w:rsid w:val="001416AB"/>
    <w:rsid w:val="00143C4B"/>
    <w:rsid w:val="00143F53"/>
    <w:rsid w:val="0014409D"/>
    <w:rsid w:val="001469A8"/>
    <w:rsid w:val="00146E25"/>
    <w:rsid w:val="001533CE"/>
    <w:rsid w:val="00157D77"/>
    <w:rsid w:val="00160E2E"/>
    <w:rsid w:val="00161600"/>
    <w:rsid w:val="00166071"/>
    <w:rsid w:val="00170606"/>
    <w:rsid w:val="00170CC7"/>
    <w:rsid w:val="00172092"/>
    <w:rsid w:val="00177A50"/>
    <w:rsid w:val="00185099"/>
    <w:rsid w:val="00185CBF"/>
    <w:rsid w:val="00187AF0"/>
    <w:rsid w:val="00190495"/>
    <w:rsid w:val="00191312"/>
    <w:rsid w:val="001932D1"/>
    <w:rsid w:val="001939C4"/>
    <w:rsid w:val="001942CF"/>
    <w:rsid w:val="0019471F"/>
    <w:rsid w:val="00195EA9"/>
    <w:rsid w:val="001A089B"/>
    <w:rsid w:val="001A1A92"/>
    <w:rsid w:val="001A3CED"/>
    <w:rsid w:val="001A48EE"/>
    <w:rsid w:val="001B021E"/>
    <w:rsid w:val="001B0999"/>
    <w:rsid w:val="001B12B8"/>
    <w:rsid w:val="001B4195"/>
    <w:rsid w:val="001B7218"/>
    <w:rsid w:val="001B78CC"/>
    <w:rsid w:val="001C122B"/>
    <w:rsid w:val="001C4037"/>
    <w:rsid w:val="001C437A"/>
    <w:rsid w:val="001D2885"/>
    <w:rsid w:val="001D5744"/>
    <w:rsid w:val="001D5CC7"/>
    <w:rsid w:val="001D6322"/>
    <w:rsid w:val="001D6BA7"/>
    <w:rsid w:val="001E1F8F"/>
    <w:rsid w:val="001E3D6F"/>
    <w:rsid w:val="001E662C"/>
    <w:rsid w:val="001F043A"/>
    <w:rsid w:val="001F10AE"/>
    <w:rsid w:val="001F4B1C"/>
    <w:rsid w:val="00210DB7"/>
    <w:rsid w:val="002159B1"/>
    <w:rsid w:val="00222978"/>
    <w:rsid w:val="00224449"/>
    <w:rsid w:val="00232DAD"/>
    <w:rsid w:val="002446A6"/>
    <w:rsid w:val="002460FC"/>
    <w:rsid w:val="00251913"/>
    <w:rsid w:val="00251B1E"/>
    <w:rsid w:val="0025240A"/>
    <w:rsid w:val="0025278A"/>
    <w:rsid w:val="00253042"/>
    <w:rsid w:val="002551C5"/>
    <w:rsid w:val="00262405"/>
    <w:rsid w:val="002629D1"/>
    <w:rsid w:val="00263397"/>
    <w:rsid w:val="002678D8"/>
    <w:rsid w:val="0027184E"/>
    <w:rsid w:val="002753AD"/>
    <w:rsid w:val="002815DE"/>
    <w:rsid w:val="00282C08"/>
    <w:rsid w:val="00286A88"/>
    <w:rsid w:val="00293BE8"/>
    <w:rsid w:val="002960B9"/>
    <w:rsid w:val="002A108E"/>
    <w:rsid w:val="002A2CFD"/>
    <w:rsid w:val="002A61D5"/>
    <w:rsid w:val="002A7E58"/>
    <w:rsid w:val="002B08FF"/>
    <w:rsid w:val="002B52F3"/>
    <w:rsid w:val="002B5759"/>
    <w:rsid w:val="002C25C4"/>
    <w:rsid w:val="002C3D46"/>
    <w:rsid w:val="002C40B9"/>
    <w:rsid w:val="002C6E82"/>
    <w:rsid w:val="002C7574"/>
    <w:rsid w:val="002D0473"/>
    <w:rsid w:val="002D15CE"/>
    <w:rsid w:val="002D223C"/>
    <w:rsid w:val="002D5608"/>
    <w:rsid w:val="002D6E5D"/>
    <w:rsid w:val="002E01CA"/>
    <w:rsid w:val="002E4523"/>
    <w:rsid w:val="002F25E7"/>
    <w:rsid w:val="002F3404"/>
    <w:rsid w:val="002F365A"/>
    <w:rsid w:val="002F3E6C"/>
    <w:rsid w:val="002F5A6D"/>
    <w:rsid w:val="003037AB"/>
    <w:rsid w:val="003111B6"/>
    <w:rsid w:val="003145C4"/>
    <w:rsid w:val="00317F20"/>
    <w:rsid w:val="00324397"/>
    <w:rsid w:val="00325B19"/>
    <w:rsid w:val="00327BCF"/>
    <w:rsid w:val="0033235F"/>
    <w:rsid w:val="00332E73"/>
    <w:rsid w:val="00340A6B"/>
    <w:rsid w:val="00343655"/>
    <w:rsid w:val="00345389"/>
    <w:rsid w:val="00345588"/>
    <w:rsid w:val="00347648"/>
    <w:rsid w:val="00352EB7"/>
    <w:rsid w:val="00354A26"/>
    <w:rsid w:val="0036084A"/>
    <w:rsid w:val="00362039"/>
    <w:rsid w:val="00362B36"/>
    <w:rsid w:val="003633EE"/>
    <w:rsid w:val="0036550B"/>
    <w:rsid w:val="0036630E"/>
    <w:rsid w:val="0036641A"/>
    <w:rsid w:val="0037372B"/>
    <w:rsid w:val="00373CD6"/>
    <w:rsid w:val="00375641"/>
    <w:rsid w:val="00382372"/>
    <w:rsid w:val="00383FD7"/>
    <w:rsid w:val="00385A23"/>
    <w:rsid w:val="00386315"/>
    <w:rsid w:val="003864C6"/>
    <w:rsid w:val="00390B7B"/>
    <w:rsid w:val="00390BBF"/>
    <w:rsid w:val="0039118E"/>
    <w:rsid w:val="00394369"/>
    <w:rsid w:val="00394668"/>
    <w:rsid w:val="00396C3C"/>
    <w:rsid w:val="003A1568"/>
    <w:rsid w:val="003A3AC3"/>
    <w:rsid w:val="003A54A6"/>
    <w:rsid w:val="003A7CCF"/>
    <w:rsid w:val="003B02F9"/>
    <w:rsid w:val="003B6F6B"/>
    <w:rsid w:val="003C079E"/>
    <w:rsid w:val="003C2183"/>
    <w:rsid w:val="003C4921"/>
    <w:rsid w:val="003D131D"/>
    <w:rsid w:val="003D2701"/>
    <w:rsid w:val="003D605B"/>
    <w:rsid w:val="003D60E9"/>
    <w:rsid w:val="003E1B40"/>
    <w:rsid w:val="003F0378"/>
    <w:rsid w:val="00400806"/>
    <w:rsid w:val="00403271"/>
    <w:rsid w:val="004145A9"/>
    <w:rsid w:val="00415341"/>
    <w:rsid w:val="00415C4A"/>
    <w:rsid w:val="00417A39"/>
    <w:rsid w:val="00420B27"/>
    <w:rsid w:val="00421AB1"/>
    <w:rsid w:val="00421BD1"/>
    <w:rsid w:val="0043647A"/>
    <w:rsid w:val="00440AB4"/>
    <w:rsid w:val="004424B6"/>
    <w:rsid w:val="00444132"/>
    <w:rsid w:val="00452156"/>
    <w:rsid w:val="00453C36"/>
    <w:rsid w:val="00481F44"/>
    <w:rsid w:val="004846AD"/>
    <w:rsid w:val="00484D2A"/>
    <w:rsid w:val="0049616D"/>
    <w:rsid w:val="00496BAB"/>
    <w:rsid w:val="004A0FD1"/>
    <w:rsid w:val="004B1211"/>
    <w:rsid w:val="004C132C"/>
    <w:rsid w:val="004C2769"/>
    <w:rsid w:val="004C34AE"/>
    <w:rsid w:val="004C4895"/>
    <w:rsid w:val="004D0D17"/>
    <w:rsid w:val="004D32BD"/>
    <w:rsid w:val="004D4744"/>
    <w:rsid w:val="004D4C70"/>
    <w:rsid w:val="004E5509"/>
    <w:rsid w:val="004E7149"/>
    <w:rsid w:val="004F273A"/>
    <w:rsid w:val="004F3955"/>
    <w:rsid w:val="004F4AC2"/>
    <w:rsid w:val="004F6D1A"/>
    <w:rsid w:val="00510E34"/>
    <w:rsid w:val="00511244"/>
    <w:rsid w:val="005129FB"/>
    <w:rsid w:val="00515FCE"/>
    <w:rsid w:val="005173E6"/>
    <w:rsid w:val="005235EA"/>
    <w:rsid w:val="00524023"/>
    <w:rsid w:val="0052477D"/>
    <w:rsid w:val="005247EC"/>
    <w:rsid w:val="00525E1B"/>
    <w:rsid w:val="00526910"/>
    <w:rsid w:val="005302B5"/>
    <w:rsid w:val="0053529F"/>
    <w:rsid w:val="0054116B"/>
    <w:rsid w:val="00543573"/>
    <w:rsid w:val="00554313"/>
    <w:rsid w:val="0056234B"/>
    <w:rsid w:val="005626F5"/>
    <w:rsid w:val="00562AF2"/>
    <w:rsid w:val="00562E6E"/>
    <w:rsid w:val="00563079"/>
    <w:rsid w:val="00564318"/>
    <w:rsid w:val="00567D30"/>
    <w:rsid w:val="00572871"/>
    <w:rsid w:val="00575751"/>
    <w:rsid w:val="005767EB"/>
    <w:rsid w:val="00590F1D"/>
    <w:rsid w:val="005916B3"/>
    <w:rsid w:val="0059228B"/>
    <w:rsid w:val="00595A0B"/>
    <w:rsid w:val="00597AF9"/>
    <w:rsid w:val="005A4B5E"/>
    <w:rsid w:val="005A647B"/>
    <w:rsid w:val="005A7478"/>
    <w:rsid w:val="005A76B2"/>
    <w:rsid w:val="005B26E4"/>
    <w:rsid w:val="005B2885"/>
    <w:rsid w:val="005B43CE"/>
    <w:rsid w:val="005B6D3F"/>
    <w:rsid w:val="005C12B8"/>
    <w:rsid w:val="005C1ACE"/>
    <w:rsid w:val="005C5A08"/>
    <w:rsid w:val="005C60F5"/>
    <w:rsid w:val="005D04EB"/>
    <w:rsid w:val="005D78CE"/>
    <w:rsid w:val="005E1AAE"/>
    <w:rsid w:val="00601541"/>
    <w:rsid w:val="0060290B"/>
    <w:rsid w:val="006067DD"/>
    <w:rsid w:val="006114BC"/>
    <w:rsid w:val="00616CA9"/>
    <w:rsid w:val="0061763C"/>
    <w:rsid w:val="006178DA"/>
    <w:rsid w:val="00624E12"/>
    <w:rsid w:val="006252F8"/>
    <w:rsid w:val="00630AB2"/>
    <w:rsid w:val="006345E9"/>
    <w:rsid w:val="0063686B"/>
    <w:rsid w:val="00637DEE"/>
    <w:rsid w:val="0064502C"/>
    <w:rsid w:val="00646A7A"/>
    <w:rsid w:val="00646F86"/>
    <w:rsid w:val="006507DC"/>
    <w:rsid w:val="00662624"/>
    <w:rsid w:val="006657F3"/>
    <w:rsid w:val="00671433"/>
    <w:rsid w:val="00671561"/>
    <w:rsid w:val="00673474"/>
    <w:rsid w:val="00681F96"/>
    <w:rsid w:val="006932A6"/>
    <w:rsid w:val="00693F50"/>
    <w:rsid w:val="006968AA"/>
    <w:rsid w:val="006A3F45"/>
    <w:rsid w:val="006A6C5D"/>
    <w:rsid w:val="006B6D1E"/>
    <w:rsid w:val="006C525A"/>
    <w:rsid w:val="006C6380"/>
    <w:rsid w:val="006C6AE8"/>
    <w:rsid w:val="006C7E8D"/>
    <w:rsid w:val="006D185F"/>
    <w:rsid w:val="006D4589"/>
    <w:rsid w:val="006E0309"/>
    <w:rsid w:val="006E075E"/>
    <w:rsid w:val="006E101F"/>
    <w:rsid w:val="006F0170"/>
    <w:rsid w:val="006F28DE"/>
    <w:rsid w:val="006F33CC"/>
    <w:rsid w:val="00701339"/>
    <w:rsid w:val="00711360"/>
    <w:rsid w:val="007136E3"/>
    <w:rsid w:val="007137D9"/>
    <w:rsid w:val="00713971"/>
    <w:rsid w:val="00715F07"/>
    <w:rsid w:val="0071626A"/>
    <w:rsid w:val="007171FC"/>
    <w:rsid w:val="00720B58"/>
    <w:rsid w:val="00721454"/>
    <w:rsid w:val="00724BE7"/>
    <w:rsid w:val="00724ED1"/>
    <w:rsid w:val="00725549"/>
    <w:rsid w:val="00727250"/>
    <w:rsid w:val="00737638"/>
    <w:rsid w:val="00740923"/>
    <w:rsid w:val="00744E54"/>
    <w:rsid w:val="007508E6"/>
    <w:rsid w:val="0075113D"/>
    <w:rsid w:val="0075643D"/>
    <w:rsid w:val="00760CF6"/>
    <w:rsid w:val="00760DDD"/>
    <w:rsid w:val="007660FF"/>
    <w:rsid w:val="00771288"/>
    <w:rsid w:val="00771C64"/>
    <w:rsid w:val="00771E9F"/>
    <w:rsid w:val="00774B70"/>
    <w:rsid w:val="00775198"/>
    <w:rsid w:val="007768D9"/>
    <w:rsid w:val="0077738B"/>
    <w:rsid w:val="00780600"/>
    <w:rsid w:val="0078087E"/>
    <w:rsid w:val="007831D0"/>
    <w:rsid w:val="00790774"/>
    <w:rsid w:val="007915DB"/>
    <w:rsid w:val="00794329"/>
    <w:rsid w:val="007A044F"/>
    <w:rsid w:val="007A26FA"/>
    <w:rsid w:val="007A6D20"/>
    <w:rsid w:val="007B3338"/>
    <w:rsid w:val="007B4F1B"/>
    <w:rsid w:val="007B5EBA"/>
    <w:rsid w:val="007C0604"/>
    <w:rsid w:val="007C3564"/>
    <w:rsid w:val="007C64BC"/>
    <w:rsid w:val="007D22D0"/>
    <w:rsid w:val="007D6614"/>
    <w:rsid w:val="007D7303"/>
    <w:rsid w:val="007E3F7C"/>
    <w:rsid w:val="007E4F2C"/>
    <w:rsid w:val="007E5366"/>
    <w:rsid w:val="007F0208"/>
    <w:rsid w:val="007F26B7"/>
    <w:rsid w:val="007F54C9"/>
    <w:rsid w:val="007F679B"/>
    <w:rsid w:val="00804B2E"/>
    <w:rsid w:val="008058E5"/>
    <w:rsid w:val="00810E80"/>
    <w:rsid w:val="00811EDD"/>
    <w:rsid w:val="008120C9"/>
    <w:rsid w:val="0081280D"/>
    <w:rsid w:val="00823758"/>
    <w:rsid w:val="00830CDE"/>
    <w:rsid w:val="008348CB"/>
    <w:rsid w:val="008378DF"/>
    <w:rsid w:val="00837E9E"/>
    <w:rsid w:val="00837EFD"/>
    <w:rsid w:val="00844775"/>
    <w:rsid w:val="00844C91"/>
    <w:rsid w:val="00853ADB"/>
    <w:rsid w:val="00854CAB"/>
    <w:rsid w:val="008606F3"/>
    <w:rsid w:val="00871759"/>
    <w:rsid w:val="00882BD7"/>
    <w:rsid w:val="00882CC6"/>
    <w:rsid w:val="00885F0B"/>
    <w:rsid w:val="008867E0"/>
    <w:rsid w:val="008871FD"/>
    <w:rsid w:val="008873F5"/>
    <w:rsid w:val="00895D55"/>
    <w:rsid w:val="00896907"/>
    <w:rsid w:val="008A07BE"/>
    <w:rsid w:val="008B070F"/>
    <w:rsid w:val="008B6219"/>
    <w:rsid w:val="008C5FEA"/>
    <w:rsid w:val="008D16C4"/>
    <w:rsid w:val="008D30FA"/>
    <w:rsid w:val="008E03CE"/>
    <w:rsid w:val="008E0C2F"/>
    <w:rsid w:val="008E4B35"/>
    <w:rsid w:val="008E6445"/>
    <w:rsid w:val="00900DEE"/>
    <w:rsid w:val="00902BE8"/>
    <w:rsid w:val="00903100"/>
    <w:rsid w:val="0091151B"/>
    <w:rsid w:val="00913257"/>
    <w:rsid w:val="00914C4F"/>
    <w:rsid w:val="00915293"/>
    <w:rsid w:val="00926DEE"/>
    <w:rsid w:val="00933309"/>
    <w:rsid w:val="00944B0F"/>
    <w:rsid w:val="00944B79"/>
    <w:rsid w:val="00950ECD"/>
    <w:rsid w:val="00951212"/>
    <w:rsid w:val="009570AA"/>
    <w:rsid w:val="00960B63"/>
    <w:rsid w:val="00963E13"/>
    <w:rsid w:val="00977175"/>
    <w:rsid w:val="009778E3"/>
    <w:rsid w:val="00981309"/>
    <w:rsid w:val="00982139"/>
    <w:rsid w:val="0098272A"/>
    <w:rsid w:val="009845CE"/>
    <w:rsid w:val="00984603"/>
    <w:rsid w:val="0098594B"/>
    <w:rsid w:val="0099129C"/>
    <w:rsid w:val="00992C88"/>
    <w:rsid w:val="00996CA4"/>
    <w:rsid w:val="009A10A5"/>
    <w:rsid w:val="009A7136"/>
    <w:rsid w:val="009A7DAB"/>
    <w:rsid w:val="009B2719"/>
    <w:rsid w:val="009B4F28"/>
    <w:rsid w:val="009B74BE"/>
    <w:rsid w:val="009C367E"/>
    <w:rsid w:val="009F4C5F"/>
    <w:rsid w:val="009F4D2B"/>
    <w:rsid w:val="009F53F5"/>
    <w:rsid w:val="00A001DA"/>
    <w:rsid w:val="00A02F73"/>
    <w:rsid w:val="00A05261"/>
    <w:rsid w:val="00A052CA"/>
    <w:rsid w:val="00A14ED7"/>
    <w:rsid w:val="00A164B4"/>
    <w:rsid w:val="00A16D98"/>
    <w:rsid w:val="00A16F80"/>
    <w:rsid w:val="00A17E90"/>
    <w:rsid w:val="00A232DB"/>
    <w:rsid w:val="00A2482E"/>
    <w:rsid w:val="00A24CC6"/>
    <w:rsid w:val="00A2558E"/>
    <w:rsid w:val="00A25C2F"/>
    <w:rsid w:val="00A33FE0"/>
    <w:rsid w:val="00A35563"/>
    <w:rsid w:val="00A410FF"/>
    <w:rsid w:val="00A426C5"/>
    <w:rsid w:val="00A44FC6"/>
    <w:rsid w:val="00A47774"/>
    <w:rsid w:val="00A50AE0"/>
    <w:rsid w:val="00A52613"/>
    <w:rsid w:val="00A569E4"/>
    <w:rsid w:val="00A60533"/>
    <w:rsid w:val="00A64876"/>
    <w:rsid w:val="00A67E9F"/>
    <w:rsid w:val="00A7067A"/>
    <w:rsid w:val="00A8200E"/>
    <w:rsid w:val="00A837E6"/>
    <w:rsid w:val="00A85EFD"/>
    <w:rsid w:val="00A90539"/>
    <w:rsid w:val="00A9656B"/>
    <w:rsid w:val="00A9695D"/>
    <w:rsid w:val="00A97E5F"/>
    <w:rsid w:val="00AA1F71"/>
    <w:rsid w:val="00AA63BC"/>
    <w:rsid w:val="00AB2B77"/>
    <w:rsid w:val="00AB74FA"/>
    <w:rsid w:val="00AC149F"/>
    <w:rsid w:val="00AC18E6"/>
    <w:rsid w:val="00AC3C06"/>
    <w:rsid w:val="00AC650C"/>
    <w:rsid w:val="00AC6598"/>
    <w:rsid w:val="00AC7FD5"/>
    <w:rsid w:val="00AD08B5"/>
    <w:rsid w:val="00AD1E38"/>
    <w:rsid w:val="00AD3D41"/>
    <w:rsid w:val="00AD5A09"/>
    <w:rsid w:val="00AF127E"/>
    <w:rsid w:val="00AF23A5"/>
    <w:rsid w:val="00AF26C5"/>
    <w:rsid w:val="00AF26C8"/>
    <w:rsid w:val="00AF2A3B"/>
    <w:rsid w:val="00AF62ED"/>
    <w:rsid w:val="00AF6413"/>
    <w:rsid w:val="00AF6819"/>
    <w:rsid w:val="00B03FFB"/>
    <w:rsid w:val="00B07347"/>
    <w:rsid w:val="00B1046A"/>
    <w:rsid w:val="00B10AAD"/>
    <w:rsid w:val="00B121A8"/>
    <w:rsid w:val="00B17E31"/>
    <w:rsid w:val="00B21674"/>
    <w:rsid w:val="00B21DAC"/>
    <w:rsid w:val="00B30706"/>
    <w:rsid w:val="00B3223E"/>
    <w:rsid w:val="00B33D76"/>
    <w:rsid w:val="00B364FB"/>
    <w:rsid w:val="00B41C31"/>
    <w:rsid w:val="00B43D1E"/>
    <w:rsid w:val="00B47E32"/>
    <w:rsid w:val="00B52819"/>
    <w:rsid w:val="00B55A65"/>
    <w:rsid w:val="00B5636A"/>
    <w:rsid w:val="00B56C44"/>
    <w:rsid w:val="00B64EEE"/>
    <w:rsid w:val="00B709EF"/>
    <w:rsid w:val="00B70E0F"/>
    <w:rsid w:val="00B82EA8"/>
    <w:rsid w:val="00B83049"/>
    <w:rsid w:val="00B85150"/>
    <w:rsid w:val="00B8751F"/>
    <w:rsid w:val="00B93185"/>
    <w:rsid w:val="00B9600E"/>
    <w:rsid w:val="00B977C4"/>
    <w:rsid w:val="00BA1300"/>
    <w:rsid w:val="00BB26E0"/>
    <w:rsid w:val="00BB3335"/>
    <w:rsid w:val="00BB4278"/>
    <w:rsid w:val="00BB6E11"/>
    <w:rsid w:val="00BC0B37"/>
    <w:rsid w:val="00BC20F6"/>
    <w:rsid w:val="00BC7AB4"/>
    <w:rsid w:val="00BD3696"/>
    <w:rsid w:val="00BD38A1"/>
    <w:rsid w:val="00BD3C9D"/>
    <w:rsid w:val="00BD484C"/>
    <w:rsid w:val="00BE159F"/>
    <w:rsid w:val="00BE2B95"/>
    <w:rsid w:val="00BF3D94"/>
    <w:rsid w:val="00BF54C2"/>
    <w:rsid w:val="00BF5590"/>
    <w:rsid w:val="00BF5A18"/>
    <w:rsid w:val="00BF7FCB"/>
    <w:rsid w:val="00C01094"/>
    <w:rsid w:val="00C20E89"/>
    <w:rsid w:val="00C218B3"/>
    <w:rsid w:val="00C22195"/>
    <w:rsid w:val="00C24506"/>
    <w:rsid w:val="00C266C5"/>
    <w:rsid w:val="00C32452"/>
    <w:rsid w:val="00C33D13"/>
    <w:rsid w:val="00C35DEC"/>
    <w:rsid w:val="00C3616F"/>
    <w:rsid w:val="00C37C25"/>
    <w:rsid w:val="00C404D5"/>
    <w:rsid w:val="00C42456"/>
    <w:rsid w:val="00C42E1C"/>
    <w:rsid w:val="00C51503"/>
    <w:rsid w:val="00C51F5D"/>
    <w:rsid w:val="00C54FCA"/>
    <w:rsid w:val="00C56D88"/>
    <w:rsid w:val="00C627C8"/>
    <w:rsid w:val="00C66B90"/>
    <w:rsid w:val="00C66E7E"/>
    <w:rsid w:val="00C66E9D"/>
    <w:rsid w:val="00C718B6"/>
    <w:rsid w:val="00C7304C"/>
    <w:rsid w:val="00C8114F"/>
    <w:rsid w:val="00C85AC4"/>
    <w:rsid w:val="00C91075"/>
    <w:rsid w:val="00C9439E"/>
    <w:rsid w:val="00C95321"/>
    <w:rsid w:val="00C96310"/>
    <w:rsid w:val="00C96D7F"/>
    <w:rsid w:val="00CA0293"/>
    <w:rsid w:val="00CB3930"/>
    <w:rsid w:val="00CC2884"/>
    <w:rsid w:val="00CD03AB"/>
    <w:rsid w:val="00CD0A6B"/>
    <w:rsid w:val="00CE0EA1"/>
    <w:rsid w:val="00CE10DD"/>
    <w:rsid w:val="00CE1331"/>
    <w:rsid w:val="00CE29F9"/>
    <w:rsid w:val="00CE4FC0"/>
    <w:rsid w:val="00D04A3B"/>
    <w:rsid w:val="00D04D29"/>
    <w:rsid w:val="00D053E9"/>
    <w:rsid w:val="00D06116"/>
    <w:rsid w:val="00D14AAD"/>
    <w:rsid w:val="00D27F76"/>
    <w:rsid w:val="00D34ECA"/>
    <w:rsid w:val="00D409EC"/>
    <w:rsid w:val="00D45A69"/>
    <w:rsid w:val="00D461BF"/>
    <w:rsid w:val="00D500FE"/>
    <w:rsid w:val="00D5099F"/>
    <w:rsid w:val="00D52DDC"/>
    <w:rsid w:val="00D55FB9"/>
    <w:rsid w:val="00D5713B"/>
    <w:rsid w:val="00D6382F"/>
    <w:rsid w:val="00D70638"/>
    <w:rsid w:val="00D7509B"/>
    <w:rsid w:val="00D76744"/>
    <w:rsid w:val="00D767AC"/>
    <w:rsid w:val="00D80126"/>
    <w:rsid w:val="00D86A12"/>
    <w:rsid w:val="00D87493"/>
    <w:rsid w:val="00D91BD8"/>
    <w:rsid w:val="00D9371B"/>
    <w:rsid w:val="00D9756D"/>
    <w:rsid w:val="00D97F5B"/>
    <w:rsid w:val="00DA04AE"/>
    <w:rsid w:val="00DA07F0"/>
    <w:rsid w:val="00DA50D0"/>
    <w:rsid w:val="00DA5855"/>
    <w:rsid w:val="00DA6312"/>
    <w:rsid w:val="00DC0F07"/>
    <w:rsid w:val="00DC2E0D"/>
    <w:rsid w:val="00DC6913"/>
    <w:rsid w:val="00DC7375"/>
    <w:rsid w:val="00DD0692"/>
    <w:rsid w:val="00DD7416"/>
    <w:rsid w:val="00DD7D73"/>
    <w:rsid w:val="00DE2E5C"/>
    <w:rsid w:val="00DE2EAD"/>
    <w:rsid w:val="00DE3191"/>
    <w:rsid w:val="00DE453C"/>
    <w:rsid w:val="00DE53DB"/>
    <w:rsid w:val="00DE5DE4"/>
    <w:rsid w:val="00DE75CD"/>
    <w:rsid w:val="00DF06EF"/>
    <w:rsid w:val="00DF5D86"/>
    <w:rsid w:val="00E06905"/>
    <w:rsid w:val="00E07401"/>
    <w:rsid w:val="00E1104B"/>
    <w:rsid w:val="00E15EFE"/>
    <w:rsid w:val="00E1630B"/>
    <w:rsid w:val="00E16910"/>
    <w:rsid w:val="00E24CC2"/>
    <w:rsid w:val="00E27E19"/>
    <w:rsid w:val="00E30E2D"/>
    <w:rsid w:val="00E3120E"/>
    <w:rsid w:val="00E41154"/>
    <w:rsid w:val="00E4251D"/>
    <w:rsid w:val="00E42A4C"/>
    <w:rsid w:val="00E43204"/>
    <w:rsid w:val="00E45797"/>
    <w:rsid w:val="00E461D8"/>
    <w:rsid w:val="00E52900"/>
    <w:rsid w:val="00E5480F"/>
    <w:rsid w:val="00E57025"/>
    <w:rsid w:val="00E576D4"/>
    <w:rsid w:val="00E659D9"/>
    <w:rsid w:val="00E7305D"/>
    <w:rsid w:val="00E74AC4"/>
    <w:rsid w:val="00E74DE4"/>
    <w:rsid w:val="00E752DD"/>
    <w:rsid w:val="00E757F7"/>
    <w:rsid w:val="00E7609B"/>
    <w:rsid w:val="00E83CA6"/>
    <w:rsid w:val="00E91304"/>
    <w:rsid w:val="00E95332"/>
    <w:rsid w:val="00E9649E"/>
    <w:rsid w:val="00EA2A7B"/>
    <w:rsid w:val="00EA4003"/>
    <w:rsid w:val="00EA4DCD"/>
    <w:rsid w:val="00EA5044"/>
    <w:rsid w:val="00EB1070"/>
    <w:rsid w:val="00EB273A"/>
    <w:rsid w:val="00EB35DF"/>
    <w:rsid w:val="00EB3686"/>
    <w:rsid w:val="00EB4C79"/>
    <w:rsid w:val="00EB7235"/>
    <w:rsid w:val="00EC47F5"/>
    <w:rsid w:val="00ED3887"/>
    <w:rsid w:val="00ED41CF"/>
    <w:rsid w:val="00ED56EF"/>
    <w:rsid w:val="00ED61E1"/>
    <w:rsid w:val="00ED7D32"/>
    <w:rsid w:val="00EE67A9"/>
    <w:rsid w:val="00EF46AC"/>
    <w:rsid w:val="00EF4F52"/>
    <w:rsid w:val="00F012E8"/>
    <w:rsid w:val="00F01ECB"/>
    <w:rsid w:val="00F17433"/>
    <w:rsid w:val="00F219BA"/>
    <w:rsid w:val="00F23F42"/>
    <w:rsid w:val="00F40289"/>
    <w:rsid w:val="00F4635A"/>
    <w:rsid w:val="00F47051"/>
    <w:rsid w:val="00F4711D"/>
    <w:rsid w:val="00F473E3"/>
    <w:rsid w:val="00F5135B"/>
    <w:rsid w:val="00F518A1"/>
    <w:rsid w:val="00F52CB1"/>
    <w:rsid w:val="00F5624C"/>
    <w:rsid w:val="00F57170"/>
    <w:rsid w:val="00F657A6"/>
    <w:rsid w:val="00F6757E"/>
    <w:rsid w:val="00F7077D"/>
    <w:rsid w:val="00F70AF0"/>
    <w:rsid w:val="00F735C9"/>
    <w:rsid w:val="00F760DC"/>
    <w:rsid w:val="00F8009E"/>
    <w:rsid w:val="00F81C78"/>
    <w:rsid w:val="00F82E77"/>
    <w:rsid w:val="00F8519E"/>
    <w:rsid w:val="00F86CAA"/>
    <w:rsid w:val="00F91237"/>
    <w:rsid w:val="00F91F27"/>
    <w:rsid w:val="00F939FE"/>
    <w:rsid w:val="00F93CD8"/>
    <w:rsid w:val="00F9604A"/>
    <w:rsid w:val="00FB0A3E"/>
    <w:rsid w:val="00FB25D8"/>
    <w:rsid w:val="00FB2C20"/>
    <w:rsid w:val="00FB6B9F"/>
    <w:rsid w:val="00FC3BD8"/>
    <w:rsid w:val="00FC6AF3"/>
    <w:rsid w:val="00FC72BD"/>
    <w:rsid w:val="00FC777D"/>
    <w:rsid w:val="00FC7CBC"/>
    <w:rsid w:val="00FD0320"/>
    <w:rsid w:val="00FE11BA"/>
    <w:rsid w:val="00FE393F"/>
    <w:rsid w:val="00FE65EF"/>
    <w:rsid w:val="00FE7A2A"/>
    <w:rsid w:val="00FF2019"/>
    <w:rsid w:val="00FF25B3"/>
    <w:rsid w:val="00FF3080"/>
    <w:rsid w:val="00FF5EC2"/>
    <w:rsid w:val="02040B2D"/>
    <w:rsid w:val="088C23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locked/>
    <w:uiPriority w:val="99"/>
    <w:pPr>
      <w:spacing w:before="100" w:beforeAutospacing="1" w:after="100" w:afterAutospacing="1"/>
      <w:jc w:val="left"/>
      <w:outlineLvl w:val="0"/>
    </w:pPr>
    <w:rPr>
      <w:rFonts w:ascii="宋体" w:hAnsi="宋体" w:cs="宋体"/>
      <w:b/>
      <w:bCs/>
      <w:kern w:val="44"/>
      <w:sz w:val="48"/>
      <w:szCs w:val="48"/>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qFormat/>
    <w:uiPriority w:val="99"/>
    <w:pPr>
      <w:jc w:val="left"/>
    </w:pPr>
  </w:style>
  <w:style w:type="paragraph" w:styleId="4">
    <w:name w:val="Body Text Indent"/>
    <w:basedOn w:val="1"/>
    <w:link w:val="33"/>
    <w:qFormat/>
    <w:uiPriority w:val="99"/>
    <w:pPr>
      <w:adjustRightInd w:val="0"/>
      <w:snapToGrid w:val="0"/>
      <w:spacing w:line="480" w:lineRule="atLeast"/>
      <w:ind w:firstLine="560" w:firstLineChars="200"/>
    </w:pPr>
    <w:rPr>
      <w:rFonts w:ascii="仿宋_GB2312" w:hAnsi="宋体" w:eastAsia="仿宋_GB2312" w:cs="仿宋_GB2312"/>
      <w:sz w:val="28"/>
      <w:szCs w:val="28"/>
    </w:rPr>
  </w:style>
  <w:style w:type="paragraph" w:styleId="5">
    <w:name w:val="Date"/>
    <w:basedOn w:val="1"/>
    <w:next w:val="1"/>
    <w:link w:val="31"/>
    <w:qFormat/>
    <w:uiPriority w:val="99"/>
    <w:pPr>
      <w:ind w:left="100" w:leftChars="2500"/>
    </w:pPr>
  </w:style>
  <w:style w:type="paragraph" w:styleId="6">
    <w:name w:val="Balloon Text"/>
    <w:basedOn w:val="1"/>
    <w:link w:val="28"/>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9"/>
    <w:qFormat/>
    <w:uiPriority w:val="99"/>
    <w:pPr>
      <w:snapToGrid w:val="0"/>
      <w:jc w:val="left"/>
    </w:pPr>
    <w:rPr>
      <w:rFonts w:ascii="Calibri" w:hAnsi="Calibri" w:cs="宋体"/>
    </w:r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4"/>
    <w:link w:val="40"/>
    <w:qFormat/>
    <w:uiPriority w:val="99"/>
    <w:pPr>
      <w:adjustRightInd/>
      <w:snapToGrid/>
      <w:spacing w:after="120" w:line="240" w:lineRule="auto"/>
      <w:ind w:left="420" w:leftChars="200" w:firstLine="420"/>
    </w:pPr>
    <w:rPr>
      <w:rFonts w:ascii="Times New Roman" w:hAnsi="Times New Roman" w:eastAsia="宋体" w:cs="Times New Roman"/>
      <w:sz w:val="21"/>
      <w:szCs w:val="21"/>
    </w:rPr>
  </w:style>
  <w:style w:type="table" w:styleId="13">
    <w:name w:val="Table Grid"/>
    <w:basedOn w:val="12"/>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customStyle="1" w:styleId="16">
    <w:name w:val="Heading 1 Char"/>
    <w:basedOn w:val="14"/>
    <w:link w:val="2"/>
    <w:qFormat/>
    <w:locked/>
    <w:uiPriority w:val="99"/>
    <w:rPr>
      <w:rFonts w:ascii="Times New Roman" w:hAnsi="Times New Roman" w:cs="Times New Roman"/>
      <w:b/>
      <w:bCs/>
      <w:kern w:val="44"/>
      <w:sz w:val="44"/>
      <w:szCs w:val="44"/>
    </w:rPr>
  </w:style>
  <w:style w:type="character" w:customStyle="1" w:styleId="17">
    <w:name w:val="Header Char"/>
    <w:basedOn w:val="14"/>
    <w:link w:val="8"/>
    <w:qFormat/>
    <w:locked/>
    <w:uiPriority w:val="99"/>
    <w:rPr>
      <w:rFonts w:ascii="Times New Roman" w:hAnsi="Times New Roman" w:eastAsia="宋体" w:cs="Times New Roman"/>
      <w:sz w:val="18"/>
      <w:szCs w:val="18"/>
    </w:rPr>
  </w:style>
  <w:style w:type="character" w:customStyle="1" w:styleId="18">
    <w:name w:val="Footer Char"/>
    <w:basedOn w:val="14"/>
    <w:link w:val="7"/>
    <w:qFormat/>
    <w:locked/>
    <w:uiPriority w:val="99"/>
    <w:rPr>
      <w:rFonts w:ascii="Times New Roman" w:hAnsi="Times New Roman" w:eastAsia="宋体" w:cs="Times New Roman"/>
      <w:sz w:val="18"/>
      <w:szCs w:val="18"/>
    </w:rPr>
  </w:style>
  <w:style w:type="paragraph" w:customStyle="1" w:styleId="19">
    <w:name w:val="Char"/>
    <w:basedOn w:val="1"/>
    <w:qFormat/>
    <w:uiPriority w:val="99"/>
    <w:pPr>
      <w:widowControl/>
      <w:spacing w:after="160" w:line="240" w:lineRule="exact"/>
      <w:jc w:val="left"/>
    </w:pPr>
    <w:rPr>
      <w:rFonts w:ascii="Tahoma" w:hAnsi="Tahoma" w:cs="Tahoma"/>
      <w:kern w:val="0"/>
      <w:sz w:val="20"/>
      <w:szCs w:val="20"/>
      <w:lang w:eastAsia="en-US"/>
    </w:rPr>
  </w:style>
  <w:style w:type="paragraph" w:customStyle="1" w:styleId="20">
    <w:name w:val="列出段落1"/>
    <w:basedOn w:val="1"/>
    <w:qFormat/>
    <w:uiPriority w:val="99"/>
    <w:pPr>
      <w:ind w:firstLine="420" w:firstLineChars="200"/>
    </w:pPr>
  </w:style>
  <w:style w:type="character" w:customStyle="1" w:styleId="21">
    <w:name w:val="Comment Text Char"/>
    <w:basedOn w:val="14"/>
    <w:link w:val="3"/>
    <w:qFormat/>
    <w:locked/>
    <w:uiPriority w:val="99"/>
    <w:rPr>
      <w:rFonts w:ascii="Times New Roman" w:hAnsi="Times New Roman" w:eastAsia="宋体" w:cs="Times New Roman"/>
      <w:sz w:val="24"/>
      <w:szCs w:val="24"/>
    </w:rPr>
  </w:style>
  <w:style w:type="paragraph" w:styleId="22">
    <w:name w:val="List Paragraph"/>
    <w:basedOn w:val="1"/>
    <w:qFormat/>
    <w:uiPriority w:val="99"/>
    <w:pPr>
      <w:ind w:firstLine="420" w:firstLineChars="200"/>
    </w:pPr>
  </w:style>
  <w:style w:type="paragraph" w:customStyle="1" w:styleId="23">
    <w:name w:val="Char5"/>
    <w:basedOn w:val="1"/>
    <w:qFormat/>
    <w:uiPriority w:val="99"/>
    <w:pPr>
      <w:widowControl/>
      <w:spacing w:after="160" w:line="240" w:lineRule="exact"/>
      <w:jc w:val="left"/>
    </w:pPr>
    <w:rPr>
      <w:rFonts w:ascii="Tahoma" w:hAnsi="Tahoma" w:cs="Tahoma"/>
      <w:kern w:val="0"/>
      <w:sz w:val="20"/>
      <w:szCs w:val="20"/>
      <w:lang w:eastAsia="en-US"/>
    </w:rPr>
  </w:style>
  <w:style w:type="paragraph" w:customStyle="1" w:styleId="24">
    <w:name w:val="Char4"/>
    <w:basedOn w:val="1"/>
    <w:qFormat/>
    <w:uiPriority w:val="99"/>
    <w:pPr>
      <w:widowControl/>
      <w:spacing w:after="160" w:line="240" w:lineRule="exact"/>
      <w:jc w:val="left"/>
    </w:pPr>
    <w:rPr>
      <w:rFonts w:ascii="Tahoma" w:hAnsi="Tahoma" w:cs="Tahoma"/>
      <w:kern w:val="0"/>
      <w:sz w:val="20"/>
      <w:szCs w:val="20"/>
      <w:lang w:eastAsia="en-US"/>
    </w:rPr>
  </w:style>
  <w:style w:type="paragraph" w:customStyle="1" w:styleId="25">
    <w:name w:val="Char3"/>
    <w:basedOn w:val="1"/>
    <w:qFormat/>
    <w:uiPriority w:val="99"/>
    <w:pPr>
      <w:widowControl/>
      <w:spacing w:after="160" w:line="240" w:lineRule="exact"/>
      <w:jc w:val="left"/>
    </w:pPr>
    <w:rPr>
      <w:rFonts w:ascii="Tahoma" w:hAnsi="Tahoma" w:cs="Tahoma"/>
      <w:kern w:val="0"/>
      <w:sz w:val="20"/>
      <w:szCs w:val="20"/>
      <w:lang w:eastAsia="en-US"/>
    </w:rPr>
  </w:style>
  <w:style w:type="paragraph" w:customStyle="1" w:styleId="26">
    <w:name w:val="Char2"/>
    <w:basedOn w:val="1"/>
    <w:qFormat/>
    <w:uiPriority w:val="99"/>
    <w:pPr>
      <w:widowControl/>
      <w:spacing w:after="160" w:line="240" w:lineRule="exact"/>
      <w:jc w:val="left"/>
    </w:pPr>
    <w:rPr>
      <w:rFonts w:ascii="Tahoma" w:hAnsi="Tahoma" w:cs="Tahoma"/>
      <w:kern w:val="0"/>
      <w:sz w:val="20"/>
      <w:szCs w:val="20"/>
      <w:lang w:eastAsia="en-US"/>
    </w:rPr>
  </w:style>
  <w:style w:type="paragraph" w:customStyle="1" w:styleId="27">
    <w:name w:val="Char1"/>
    <w:basedOn w:val="1"/>
    <w:qFormat/>
    <w:uiPriority w:val="99"/>
    <w:pPr>
      <w:widowControl/>
      <w:spacing w:after="160" w:line="240" w:lineRule="exact"/>
      <w:jc w:val="left"/>
    </w:pPr>
    <w:rPr>
      <w:rFonts w:ascii="Tahoma" w:hAnsi="Tahoma" w:cs="Tahoma"/>
      <w:kern w:val="0"/>
      <w:sz w:val="20"/>
      <w:szCs w:val="20"/>
      <w:lang w:eastAsia="en-US"/>
    </w:rPr>
  </w:style>
  <w:style w:type="character" w:customStyle="1" w:styleId="28">
    <w:name w:val="Balloon Text Char"/>
    <w:basedOn w:val="14"/>
    <w:link w:val="6"/>
    <w:semiHidden/>
    <w:qFormat/>
    <w:locked/>
    <w:uiPriority w:val="99"/>
    <w:rPr>
      <w:rFonts w:ascii="Times New Roman" w:hAnsi="Times New Roman" w:cs="Times New Roman"/>
      <w:sz w:val="18"/>
      <w:szCs w:val="18"/>
    </w:rPr>
  </w:style>
  <w:style w:type="paragraph" w:customStyle="1" w:styleId="29">
    <w:name w:val="Char6"/>
    <w:basedOn w:val="1"/>
    <w:qFormat/>
    <w:uiPriority w:val="99"/>
    <w:pPr>
      <w:widowControl/>
      <w:spacing w:after="160" w:line="240" w:lineRule="exact"/>
      <w:jc w:val="left"/>
    </w:pPr>
    <w:rPr>
      <w:rFonts w:ascii="Tahoma" w:hAnsi="Tahoma" w:cs="Tahoma"/>
      <w:kern w:val="0"/>
      <w:sz w:val="20"/>
      <w:szCs w:val="20"/>
      <w:lang w:eastAsia="en-US"/>
    </w:rPr>
  </w:style>
  <w:style w:type="paragraph" w:customStyle="1" w:styleId="30">
    <w:name w:val="Char7"/>
    <w:basedOn w:val="1"/>
    <w:qFormat/>
    <w:uiPriority w:val="99"/>
    <w:pPr>
      <w:widowControl/>
      <w:spacing w:after="160" w:line="240" w:lineRule="exact"/>
      <w:jc w:val="left"/>
    </w:pPr>
    <w:rPr>
      <w:rFonts w:ascii="Tahoma" w:hAnsi="Tahoma" w:cs="Tahoma"/>
      <w:kern w:val="0"/>
      <w:sz w:val="20"/>
      <w:szCs w:val="20"/>
      <w:lang w:eastAsia="en-US"/>
    </w:rPr>
  </w:style>
  <w:style w:type="character" w:customStyle="1" w:styleId="31">
    <w:name w:val="Date Char"/>
    <w:basedOn w:val="14"/>
    <w:link w:val="5"/>
    <w:semiHidden/>
    <w:qFormat/>
    <w:locked/>
    <w:uiPriority w:val="99"/>
    <w:rPr>
      <w:rFonts w:ascii="Times New Roman" w:hAnsi="Times New Roman" w:cs="Times New Roman"/>
      <w:sz w:val="21"/>
      <w:szCs w:val="21"/>
    </w:rPr>
  </w:style>
  <w:style w:type="paragraph" w:customStyle="1" w:styleId="32">
    <w:name w:val="Char8"/>
    <w:basedOn w:val="1"/>
    <w:qFormat/>
    <w:uiPriority w:val="99"/>
    <w:pPr>
      <w:widowControl/>
      <w:spacing w:after="160" w:line="240" w:lineRule="exact"/>
      <w:jc w:val="left"/>
    </w:pPr>
    <w:rPr>
      <w:rFonts w:ascii="Tahoma" w:hAnsi="Tahoma" w:cs="Tahoma"/>
      <w:kern w:val="0"/>
      <w:sz w:val="20"/>
      <w:szCs w:val="20"/>
      <w:lang w:eastAsia="en-US"/>
    </w:rPr>
  </w:style>
  <w:style w:type="character" w:customStyle="1" w:styleId="33">
    <w:name w:val="Body Text Indent Char"/>
    <w:basedOn w:val="14"/>
    <w:link w:val="4"/>
    <w:semiHidden/>
    <w:qFormat/>
    <w:locked/>
    <w:uiPriority w:val="99"/>
    <w:rPr>
      <w:rFonts w:ascii="Times New Roman" w:hAnsi="Times New Roman" w:cs="Times New Roman"/>
      <w:sz w:val="21"/>
      <w:szCs w:val="21"/>
    </w:rPr>
  </w:style>
  <w:style w:type="character" w:customStyle="1" w:styleId="34">
    <w:name w:val="article_title"/>
    <w:basedOn w:val="14"/>
    <w:qFormat/>
    <w:uiPriority w:val="99"/>
    <w:rPr>
      <w:rFonts w:cs="Times New Roman"/>
    </w:rPr>
  </w:style>
  <w:style w:type="paragraph" w:customStyle="1" w:styleId="35">
    <w:name w:val="Normal (Web)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15"/>
    <w:basedOn w:val="14"/>
    <w:qFormat/>
    <w:uiPriority w:val="99"/>
    <w:rPr>
      <w:rFonts w:ascii="Calibri" w:hAnsi="Calibri" w:cs="Times New Roman"/>
    </w:rPr>
  </w:style>
  <w:style w:type="paragraph" w:customStyle="1" w:styleId="37">
    <w:name w:val="Default"/>
    <w:basedOn w:val="1"/>
    <w:qFormat/>
    <w:uiPriority w:val="99"/>
    <w:pPr>
      <w:autoSpaceDE w:val="0"/>
      <w:autoSpaceDN w:val="0"/>
      <w:adjustRightInd w:val="0"/>
      <w:jc w:val="left"/>
    </w:pPr>
    <w:rPr>
      <w:rFonts w:ascii="仿宋_GB2312" w:hAnsi="Calibri" w:eastAsia="仿宋_GB2312" w:cs="宋体"/>
      <w:color w:val="000000"/>
      <w:kern w:val="0"/>
      <w:sz w:val="24"/>
      <w:szCs w:val="24"/>
    </w:rPr>
  </w:style>
  <w:style w:type="character" w:customStyle="1" w:styleId="38">
    <w:name w:val="16"/>
    <w:basedOn w:val="14"/>
    <w:qFormat/>
    <w:uiPriority w:val="99"/>
    <w:rPr>
      <w:rFonts w:ascii="Calibri" w:hAnsi="Calibri" w:cs="Times New Roman"/>
    </w:rPr>
  </w:style>
  <w:style w:type="character" w:customStyle="1" w:styleId="39">
    <w:name w:val="Footnote Text Char"/>
    <w:basedOn w:val="14"/>
    <w:link w:val="9"/>
    <w:semiHidden/>
    <w:qFormat/>
    <w:locked/>
    <w:uiPriority w:val="99"/>
    <w:rPr>
      <w:rFonts w:ascii="Times New Roman" w:hAnsi="Times New Roman" w:cs="Times New Roman"/>
      <w:sz w:val="18"/>
      <w:szCs w:val="18"/>
    </w:rPr>
  </w:style>
  <w:style w:type="character" w:customStyle="1" w:styleId="40">
    <w:name w:val="Body Text First Indent 2 Char"/>
    <w:basedOn w:val="33"/>
    <w:link w:val="11"/>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深圳市斯尔顿科技有限公司</Company>
  <Pages>7</Pages>
  <Words>2290</Words>
  <Characters>2332</Characters>
  <Lines>0</Lines>
  <Paragraphs>0</Paragraphs>
  <TotalTime>59</TotalTime>
  <ScaleCrop>false</ScaleCrop>
  <LinksUpToDate>false</LinksUpToDate>
  <CharactersWithSpaces>2390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2020-11-05T07:11:00Z</dcterms:created>
  <dc:creator>李金国</dc:creator>
  <cp:lastModifiedBy>86187</cp:lastModifiedBy>
  <cp:lastPrinted>2020-09-07T06:38:00Z</cp:lastPrinted>
  <dcterms:modified xsi:type="dcterms:W3CDTF">2023-04-06T06:24:00Z</dcterms:modified>
  <dc:title>中共黑龙江工程学院委员会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0B0A963EC5D14ACDA672D594C9DE264D_13</vt:lpwstr>
  </property>
</Properties>
</file>