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eastAsia="zh-CN"/>
        </w:rPr>
      </w:pPr>
      <w:r>
        <w:rPr>
          <w:rFonts w:ascii="宋体" w:hAnsi="宋体" w:cs="Times New Roman"/>
          <w:b/>
          <w:sz w:val="56"/>
          <w:szCs w:val="52"/>
        </w:rPr>
        <w:drawing>
          <wp:inline distT="0" distB="0" distL="0" distR="0">
            <wp:extent cx="3181350" cy="1009650"/>
            <wp:effectExtent l="0" t="0" r="3810" b="11430"/>
            <wp:docPr id="43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9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189212" cy="10121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  <w:r>
        <w:rPr>
          <w:rFonts w:hint="eastAsia" w:ascii="宋体" w:hAnsi="宋体" w:cs="Times New Roman"/>
          <w:b/>
          <w:sz w:val="56"/>
          <w:szCs w:val="52"/>
        </w:rPr>
        <w:t>维普毕业设计（论文）管理系统</w:t>
      </w:r>
    </w:p>
    <w:p>
      <w:pPr>
        <w:spacing w:line="276" w:lineRule="auto"/>
        <w:rPr>
          <w:rFonts w:hint="eastAsia" w:ascii="宋体" w:hAnsi="宋体" w:cs="Times New Roman"/>
          <w:b/>
          <w:sz w:val="56"/>
          <w:szCs w:val="52"/>
        </w:rPr>
      </w:pPr>
    </w:p>
    <w:p>
      <w:pPr>
        <w:spacing w:line="360" w:lineRule="auto"/>
        <w:ind w:firstLine="3213" w:firstLineChars="1000"/>
        <w:jc w:val="left"/>
        <w:rPr>
          <w:rFonts w:hint="eastAsia" w:ascii="宋体" w:hAnsi="宋体" w:cs="Times New Roman"/>
          <w:b/>
          <w:sz w:val="32"/>
          <w:szCs w:val="32"/>
          <w:lang w:eastAsia="zh-CN"/>
        </w:rPr>
      </w:pPr>
      <w:r>
        <w:rPr>
          <w:rFonts w:hint="eastAsia" w:ascii="宋体" w:hAnsi="宋体" w:cs="Times New Roman"/>
          <w:b/>
          <w:sz w:val="32"/>
          <w:szCs w:val="32"/>
          <w:lang w:eastAsia="zh-CN"/>
        </w:rPr>
        <w:t>黑龙江</w:t>
      </w:r>
      <w:r>
        <w:rPr>
          <w:rFonts w:hint="eastAsia" w:ascii="宋体" w:hAnsi="宋体" w:cs="Times New Roman"/>
          <w:b/>
          <w:sz w:val="32"/>
          <w:szCs w:val="32"/>
          <w:lang w:val="en-US" w:eastAsia="zh-CN"/>
        </w:rPr>
        <w:t>工程</w:t>
      </w:r>
      <w:r>
        <w:rPr>
          <w:rFonts w:hint="eastAsia" w:ascii="宋体" w:hAnsi="宋体" w:cs="Times New Roman"/>
          <w:b/>
          <w:sz w:val="32"/>
          <w:szCs w:val="32"/>
          <w:lang w:eastAsia="zh-CN"/>
        </w:rPr>
        <w:t>学院</w:t>
      </w: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ind w:firstLine="3213" w:firstLineChars="1000"/>
        <w:rPr>
          <w:rFonts w:hint="eastAsia" w:ascii="宋体" w:hAnsi="宋体" w:cs="Times New Roman"/>
          <w:b/>
          <w:sz w:val="32"/>
          <w:szCs w:val="32"/>
          <w:lang w:eastAsia="zh-CN"/>
        </w:rPr>
      </w:pPr>
    </w:p>
    <w:p>
      <w:pPr>
        <w:spacing w:line="360" w:lineRule="auto"/>
        <w:jc w:val="center"/>
        <w:rPr>
          <w:rFonts w:hint="eastAsia" w:ascii="宋体" w:hAnsi="宋体" w:cs="Times New Roman"/>
          <w:b/>
          <w:sz w:val="44"/>
          <w:szCs w:val="44"/>
          <w:lang w:eastAsia="zh-CN"/>
        </w:rPr>
      </w:pPr>
      <w:r>
        <w:rPr>
          <w:rFonts w:hint="eastAsia" w:ascii="宋体" w:hAnsi="宋体" w:cs="Times New Roman"/>
          <w:b/>
          <w:sz w:val="44"/>
          <w:szCs w:val="44"/>
          <w:lang w:val="en-US" w:eastAsia="zh-CN"/>
        </w:rPr>
        <w:t xml:space="preserve">  </w:t>
      </w:r>
      <w:r>
        <w:rPr>
          <w:rFonts w:hint="eastAsia" w:ascii="宋体" w:hAnsi="宋体" w:cs="Times New Roman"/>
          <w:b/>
          <w:sz w:val="44"/>
          <w:szCs w:val="44"/>
          <w:lang w:eastAsia="zh-CN"/>
        </w:rPr>
        <w:t>简易使用手册</w:t>
      </w:r>
    </w:p>
    <w:p>
      <w:pPr>
        <w:spacing w:line="360" w:lineRule="auto"/>
        <w:ind w:firstLine="2409" w:firstLineChars="600"/>
        <w:jc w:val="left"/>
        <w:rPr>
          <w:rFonts w:hint="eastAsia" w:ascii="宋体" w:hAnsi="宋体" w:cs="Times New Roman"/>
          <w:b/>
          <w:sz w:val="40"/>
          <w:szCs w:val="40"/>
          <w:lang w:eastAsia="zh-CN"/>
        </w:rPr>
      </w:pPr>
      <w:r>
        <w:rPr>
          <w:rFonts w:hint="eastAsia" w:ascii="宋体" w:hAnsi="宋体" w:cs="Times New Roman"/>
          <w:b/>
          <w:sz w:val="40"/>
          <w:szCs w:val="40"/>
          <w:lang w:eastAsia="zh-CN"/>
        </w:rPr>
        <w:t>（</w:t>
      </w:r>
      <w:r>
        <w:rPr>
          <w:rFonts w:hint="eastAsia" w:ascii="宋体" w:hAnsi="宋体" w:cs="Times New Roman"/>
          <w:b/>
          <w:sz w:val="40"/>
          <w:szCs w:val="40"/>
          <w:lang w:val="en-US" w:eastAsia="zh-CN"/>
        </w:rPr>
        <w:t>学校教学指导委员会成员</w:t>
      </w:r>
      <w:r>
        <w:rPr>
          <w:rFonts w:hint="eastAsia" w:ascii="宋体" w:hAnsi="宋体" w:cs="Times New Roman"/>
          <w:b/>
          <w:sz w:val="40"/>
          <w:szCs w:val="40"/>
          <w:lang w:eastAsia="zh-CN"/>
        </w:rPr>
        <w:t>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t xml:space="preserve"> </w:t>
      </w:r>
    </w:p>
    <w:sdt>
      <w:sdt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  <w:id w:val="147452708"/>
        <w15:color w:val="DBDBDB"/>
        <w:docPartObj>
          <w:docPartGallery w:val="Table of Contents"/>
          <w:docPartUnique/>
        </w:docPartObj>
      </w:sdtPr>
      <w:sdtEndPr>
        <w:rPr>
          <w:rFonts w:ascii="宋体" w:hAnsi="宋体" w:eastAsia="宋体" w:cstheme="minorBidi"/>
          <w:kern w:val="2"/>
          <w:sz w:val="21"/>
          <w:szCs w:val="22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0" w:name="_Toc13085762"/>
          <w:bookmarkStart w:id="1" w:name="_Toc24452"/>
          <w:bookmarkStart w:id="2" w:name="_Toc523325233"/>
          <w:r>
            <w:rPr>
              <w:rFonts w:ascii="宋体" w:hAnsi="宋体" w:eastAsia="宋体"/>
              <w:color w:val="0000FF"/>
              <w:sz w:val="44"/>
              <w:szCs w:val="44"/>
            </w:rPr>
            <w:t>目录</w:t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TOC \o "1-3" \h \u </w:instrText>
          </w:r>
          <w:r>
            <w:fldChar w:fldCharType="separate"/>
          </w:r>
          <w:r>
            <w:fldChar w:fldCharType="begin"/>
          </w:r>
          <w:r>
            <w:instrText xml:space="preserve"> HYPERLINK \l _Toc27262 </w:instrText>
          </w:r>
          <w:r>
            <w:fldChar w:fldCharType="separate"/>
          </w:r>
          <w:r>
            <w:t>第</w:t>
          </w:r>
          <w:r>
            <w:rPr>
              <w:rFonts w:hint="eastAsia"/>
            </w:rPr>
            <w:t xml:space="preserve">1部分 </w:t>
          </w:r>
          <w:r>
            <w:rPr>
              <w:rFonts w:hint="eastAsia"/>
              <w:lang w:eastAsia="zh-CN"/>
            </w:rPr>
            <w:t>学</w:t>
          </w:r>
          <w:r>
            <w:rPr>
              <w:rFonts w:hint="eastAsia"/>
              <w:lang w:val="en-US" w:eastAsia="zh-CN"/>
            </w:rPr>
            <w:t>校教学指导</w:t>
          </w:r>
          <w:r>
            <w:rPr>
              <w:rFonts w:hint="eastAsia"/>
              <w:lang w:eastAsia="zh-CN"/>
            </w:rPr>
            <w:t>委员会成员</w:t>
          </w:r>
          <w:r>
            <w:t>使用流程</w:t>
          </w:r>
          <w:r>
            <w:tab/>
          </w:r>
          <w:r>
            <w:fldChar w:fldCharType="begin"/>
          </w:r>
          <w:r>
            <w:instrText xml:space="preserve"> PAGEREF _Toc27262 \h </w:instrText>
          </w:r>
          <w:r>
            <w:fldChar w:fldCharType="separate"/>
          </w:r>
          <w:r>
            <w:t>2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_Toc28237 </w:instrText>
          </w:r>
          <w:r>
            <w:fldChar w:fldCharType="separate"/>
          </w:r>
          <w:r>
            <w:rPr>
              <w:rFonts w:hint="eastAsia"/>
            </w:rPr>
            <w:t>第</w:t>
          </w:r>
          <w:r>
            <w:t>2</w:t>
          </w:r>
          <w:r>
            <w:rPr>
              <w:rFonts w:hint="eastAsia"/>
            </w:rPr>
            <w:t>部分</w:t>
          </w:r>
          <w:r>
            <w:t xml:space="preserve"> </w:t>
          </w:r>
          <w:r>
            <w:rPr>
              <w:rFonts w:hint="eastAsia"/>
              <w:lang w:eastAsia="zh-CN"/>
            </w:rPr>
            <w:t>学</w:t>
          </w:r>
          <w:r>
            <w:rPr>
              <w:rFonts w:hint="eastAsia"/>
              <w:lang w:val="en-US" w:eastAsia="zh-CN"/>
            </w:rPr>
            <w:t>校教学指导</w:t>
          </w:r>
          <w:r>
            <w:rPr>
              <w:rFonts w:hint="eastAsia"/>
              <w:lang w:eastAsia="zh-CN"/>
            </w:rPr>
            <w:t>委员会成员</w:t>
          </w:r>
          <w:r>
            <w:rPr>
              <w:rFonts w:hint="eastAsia"/>
            </w:rPr>
            <w:t>功能操作指南</w:t>
          </w:r>
          <w:r>
            <w:tab/>
          </w:r>
          <w:r>
            <w:fldChar w:fldCharType="begin"/>
          </w:r>
          <w:r>
            <w:instrText xml:space="preserve"> PAGEREF _Toc28237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_Toc2450 </w:instrText>
          </w:r>
          <w:r>
            <w:fldChar w:fldCharType="separate"/>
          </w:r>
          <w:r>
            <w:t>2.1</w:t>
          </w:r>
          <w:r>
            <w:rPr>
              <w:rFonts w:hint="eastAsia"/>
              <w:lang w:val="en-US" w:eastAsia="zh-CN"/>
            </w:rPr>
            <w:t>学校教学指导</w:t>
          </w:r>
          <w:r>
            <w:rPr>
              <w:rFonts w:hint="eastAsia"/>
              <w:lang w:eastAsia="zh-CN"/>
            </w:rPr>
            <w:t>委员会成员</w:t>
          </w:r>
          <w:r>
            <w:rPr>
              <w:rFonts w:hint="eastAsia"/>
            </w:rPr>
            <w:t>登录和用户设置</w:t>
          </w:r>
          <w:r>
            <w:tab/>
          </w:r>
          <w:r>
            <w:fldChar w:fldCharType="begin"/>
          </w:r>
          <w:r>
            <w:instrText xml:space="preserve"> PAGEREF _Toc2450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_Toc13021 </w:instrText>
          </w:r>
          <w:r>
            <w:fldChar w:fldCharType="separate"/>
          </w:r>
          <w:r>
            <w:t>2.1.1</w:t>
          </w:r>
          <w:r>
            <w:rPr>
              <w:rFonts w:hint="eastAsia"/>
            </w:rPr>
            <w:t>登录系统</w:t>
          </w:r>
          <w:r>
            <w:tab/>
          </w:r>
          <w:r>
            <w:fldChar w:fldCharType="begin"/>
          </w:r>
          <w:r>
            <w:instrText xml:space="preserve"> PAGEREF _Toc13021 \h </w:instrText>
          </w:r>
          <w:r>
            <w:fldChar w:fldCharType="separate"/>
          </w:r>
          <w:r>
            <w:t>3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_Toc14366 </w:instrText>
          </w:r>
          <w:r>
            <w:fldChar w:fldCharType="separate"/>
          </w:r>
          <w:r>
            <w:t>2.1.2</w:t>
          </w:r>
          <w:r>
            <w:rPr>
              <w:rFonts w:hint="eastAsia"/>
            </w:rPr>
            <w:t>角色切换</w:t>
          </w:r>
          <w:r>
            <w:tab/>
          </w:r>
          <w:r>
            <w:fldChar w:fldCharType="begin"/>
          </w:r>
          <w:r>
            <w:instrText xml:space="preserve"> PAGEREF _Toc14366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_Toc3492 </w:instrText>
          </w:r>
          <w:r>
            <w:fldChar w:fldCharType="separate"/>
          </w:r>
          <w:r>
            <w:t>2.2</w:t>
          </w:r>
          <w:r>
            <w:rPr>
              <w:rFonts w:hint="eastAsia"/>
              <w:lang w:val="en-US" w:eastAsia="zh-CN"/>
            </w:rPr>
            <w:t>选题</w:t>
          </w:r>
          <w:r>
            <w:rPr>
              <w:rFonts w:hint="eastAsia"/>
            </w:rPr>
            <w:t>管理</w:t>
          </w:r>
          <w:r>
            <w:tab/>
          </w:r>
          <w:r>
            <w:fldChar w:fldCharType="begin"/>
          </w:r>
          <w:r>
            <w:instrText xml:space="preserve"> PAGEREF _Toc3492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_Toc25383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2</w:t>
          </w:r>
          <w:r>
            <w:rPr>
              <w:rFonts w:hint="eastAsia"/>
            </w:rPr>
            <w:t>.</w:t>
          </w:r>
          <w:r>
            <w:t>1</w:t>
          </w:r>
          <w:r>
            <w:rPr>
              <w:rFonts w:hint="eastAsia"/>
              <w:lang w:val="en-US" w:eastAsia="zh-CN"/>
            </w:rPr>
            <w:t>审核课题</w:t>
          </w:r>
          <w:r>
            <w:tab/>
          </w:r>
          <w:r>
            <w:fldChar w:fldCharType="begin"/>
          </w:r>
          <w:r>
            <w:instrText xml:space="preserve"> PAGEREF _Toc25383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10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_Toc3723 </w:instrText>
          </w:r>
          <w:r>
            <w:fldChar w:fldCharType="separate"/>
          </w:r>
          <w: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组织账号管理</w:t>
          </w:r>
          <w:r>
            <w:tab/>
          </w:r>
          <w:r>
            <w:fldChar w:fldCharType="begin"/>
          </w:r>
          <w:r>
            <w:instrText xml:space="preserve"> PAGEREF _Toc3723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_Toc15876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t>1</w:t>
          </w:r>
          <w:r>
            <w:rPr>
              <w:rFonts w:hint="eastAsia"/>
            </w:rPr>
            <w:t>导入教师账号</w:t>
          </w:r>
          <w:r>
            <w:tab/>
          </w:r>
          <w:r>
            <w:fldChar w:fldCharType="begin"/>
          </w:r>
          <w:r>
            <w:instrText xml:space="preserve"> PAGEREF _Toc15876 \h </w:instrText>
          </w:r>
          <w:r>
            <w:fldChar w:fldCharType="separate"/>
          </w:r>
          <w:r>
            <w:t>4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_Toc14942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t>2</w:t>
          </w:r>
          <w:r>
            <w:rPr>
              <w:rFonts w:hint="eastAsia"/>
            </w:rPr>
            <w:t>导入学生账号</w:t>
          </w:r>
          <w:r>
            <w:tab/>
          </w:r>
          <w:r>
            <w:fldChar w:fldCharType="begin"/>
          </w:r>
          <w:r>
            <w:instrText xml:space="preserve"> PAGEREF _Toc14942 \h </w:instrText>
          </w:r>
          <w:r>
            <w:fldChar w:fldCharType="separate"/>
          </w:r>
          <w:r>
            <w:t>6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_Toc1525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t>3</w:t>
          </w:r>
          <w:r>
            <w:rPr>
              <w:rFonts w:hint="eastAsia"/>
            </w:rPr>
            <w:t>单个新增师生账号</w:t>
          </w:r>
          <w:r>
            <w:tab/>
          </w:r>
          <w:r>
            <w:fldChar w:fldCharType="begin"/>
          </w:r>
          <w:r>
            <w:instrText xml:space="preserve"> PAGEREF _Toc1525 \h </w:instrText>
          </w:r>
          <w:r>
            <w:fldChar w:fldCharType="separate"/>
          </w:r>
          <w:r>
            <w:t>7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_Toc32366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4批量重置账号密码</w:t>
          </w:r>
          <w:r>
            <w:tab/>
          </w:r>
          <w:r>
            <w:fldChar w:fldCharType="begin"/>
          </w:r>
          <w:r>
            <w:instrText xml:space="preserve"> PAGEREF _Toc32366 \h </w:instrText>
          </w:r>
          <w:r>
            <w:fldChar w:fldCharType="separate"/>
          </w:r>
          <w:r>
            <w:t>8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_Toc27575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rPr>
              <w:rFonts w:hint="eastAsia"/>
              <w:lang w:val="en-US" w:eastAsia="zh-CN"/>
            </w:rP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5批量删除账号</w:t>
          </w:r>
          <w:r>
            <w:tab/>
          </w:r>
          <w:r>
            <w:fldChar w:fldCharType="begin"/>
          </w:r>
          <w:r>
            <w:instrText xml:space="preserve"> PAGEREF _Toc27575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6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_Toc9846 </w:instrText>
          </w:r>
          <w:r>
            <w:fldChar w:fldCharType="separate"/>
          </w:r>
          <w:r>
            <w:rPr>
              <w:rFonts w:hint="eastAsia"/>
            </w:rPr>
            <w:t>2.</w:t>
          </w:r>
          <w:r>
            <w:t>3</w:t>
          </w:r>
          <w:r>
            <w:rPr>
              <w:rFonts w:hint="eastAsia"/>
            </w:rPr>
            <w:t>.</w:t>
          </w:r>
          <w:r>
            <w:rPr>
              <w:rFonts w:hint="eastAsia"/>
              <w:lang w:val="en-US" w:eastAsia="zh-CN"/>
            </w:rPr>
            <w:t>6</w:t>
          </w:r>
          <w:r>
            <w:rPr>
              <w:rFonts w:hint="eastAsia"/>
            </w:rPr>
            <w:t>特使情况处理</w:t>
          </w:r>
          <w:r>
            <w:tab/>
          </w:r>
          <w:r>
            <w:fldChar w:fldCharType="begin"/>
          </w:r>
          <w:r>
            <w:instrText xml:space="preserve"> PAGEREF _Toc9846 \h </w:instrText>
          </w:r>
          <w:r>
            <w:fldChar w:fldCharType="separate"/>
          </w:r>
          <w:r>
            <w:t>9</w:t>
          </w:r>
          <w:r>
            <w:fldChar w:fldCharType="end"/>
          </w:r>
          <w:r>
            <w:fldChar w:fldCharType="end"/>
          </w:r>
        </w:p>
        <w:p>
          <w:pPr>
            <w:pStyle w:val="9"/>
            <w:tabs>
              <w:tab w:val="right" w:leader="dot" w:pos="8306"/>
            </w:tabs>
          </w:pPr>
          <w:r>
            <w:fldChar w:fldCharType="begin"/>
          </w:r>
          <w:r>
            <w:instrText xml:space="preserve"> HYPERLINK \l _Toc6746 </w:instrText>
          </w:r>
          <w:r>
            <w:fldChar w:fldCharType="separate"/>
          </w:r>
          <w:r>
            <w:rPr>
              <w:rFonts w:hint="eastAsia" w:eastAsia="微软雅黑" w:asciiTheme="minorHAnsi" w:hAnsiTheme="minorHAnsi" w:cstheme="minorBidi"/>
              <w:bCs/>
              <w:kern w:val="44"/>
              <w:szCs w:val="44"/>
              <w:lang w:val="en-US" w:eastAsia="zh-CN" w:bidi="ar-SA"/>
            </w:rPr>
            <w:t xml:space="preserve">第3部分 </w:t>
          </w:r>
          <w:r>
            <w:rPr>
              <w:rFonts w:hint="eastAsia" w:cstheme="minorBidi"/>
              <w:bCs/>
              <w:kern w:val="44"/>
              <w:szCs w:val="44"/>
              <w:lang w:val="en-US" w:eastAsia="zh-CN" w:bidi="ar-SA"/>
            </w:rPr>
            <w:t>个人信息</w:t>
          </w:r>
          <w:r>
            <w:tab/>
          </w:r>
          <w:r>
            <w:fldChar w:fldCharType="begin"/>
          </w:r>
          <w:r>
            <w:instrText xml:space="preserve"> PAGEREF _Toc6746 \h </w:instrText>
          </w:r>
          <w:r>
            <w:fldChar w:fldCharType="separate"/>
          </w:r>
          <w:r>
            <w:t>11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/>
    <w:p/>
    <w:p/>
    <w:p/>
    <w:p/>
    <w:p/>
    <w:p/>
    <w:p/>
    <w:p/>
    <w:p/>
    <w:p/>
    <w:p/>
    <w:p/>
    <w:p/>
    <w:p/>
    <w:p/>
    <w:p/>
    <w:p/>
    <w:p/>
    <w:p/>
    <w:p/>
    <w:p/>
    <w:p/>
    <w:p/>
    <w:p>
      <w:pPr>
        <w:pStyle w:val="2"/>
        <w:spacing w:before="312" w:after="156" w:line="276" w:lineRule="auto"/>
      </w:pPr>
      <w:bookmarkStart w:id="3" w:name="_Toc27262"/>
      <w:r>
        <w:t>第</w:t>
      </w:r>
      <w:r>
        <w:rPr>
          <w:rFonts w:hint="eastAsia"/>
        </w:rPr>
        <w:t xml:space="preserve">1部分 </w:t>
      </w:r>
      <w:r>
        <w:rPr>
          <w:rFonts w:hint="eastAsia"/>
          <w:lang w:val="en-US" w:eastAsia="zh-CN"/>
        </w:rPr>
        <w:t>学院教学指导</w:t>
      </w:r>
      <w:r>
        <w:rPr>
          <w:rFonts w:hint="eastAsia"/>
          <w:lang w:eastAsia="zh-CN"/>
        </w:rPr>
        <w:t>委员会成员</w:t>
      </w:r>
      <w:r>
        <w:t>使用流程</w:t>
      </w:r>
      <w:bookmarkEnd w:id="0"/>
      <w:bookmarkEnd w:id="1"/>
      <w:bookmarkEnd w:id="2"/>
      <w:bookmarkEnd w:id="3"/>
    </w:p>
    <w:p/>
    <w:p>
      <w:pPr>
        <w:spacing w:line="360" w:lineRule="auto"/>
        <w:ind w:firstLine="420" w:firstLineChars="200"/>
        <w:rPr>
          <w:color w:val="303030"/>
        </w:rPr>
      </w:pPr>
      <w:r>
        <w:rPr>
          <w:rFonts w:hint="eastAsia"/>
          <w:color w:val="303030"/>
        </w:rPr>
        <w:t>“</w:t>
      </w:r>
      <w:r>
        <w:rPr>
          <w:rFonts w:hint="eastAsia"/>
          <w:color w:val="303030"/>
          <w:lang w:eastAsia="zh-CN"/>
        </w:rPr>
        <w:t>学术学位委员会成员</w:t>
      </w:r>
      <w:r>
        <w:rPr>
          <w:rFonts w:hint="eastAsia"/>
          <w:color w:val="303030"/>
        </w:rPr>
        <w:t>”</w:t>
      </w:r>
      <w:r>
        <w:rPr>
          <w:color w:val="303030"/>
        </w:rPr>
        <w:t>角色使用流程主要包括以下内容</w:t>
      </w:r>
      <w:r>
        <w:rPr>
          <w:rFonts w:hint="eastAsia"/>
          <w:color w:val="303030"/>
        </w:rPr>
        <w:t>：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</w:rPr>
      </w:pPr>
      <w:r>
        <w:rPr>
          <w:rFonts w:hint="eastAsia"/>
          <w:b/>
          <w:color w:val="303030"/>
        </w:rPr>
        <w:t>→→→1登录系统</w:t>
      </w:r>
    </w:p>
    <w:p>
      <w:pPr>
        <w:spacing w:line="360" w:lineRule="auto"/>
        <w:ind w:firstLine="422" w:firstLineChars="200"/>
        <w:rPr>
          <w:rFonts w:hint="default" w:eastAsiaTheme="minor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→→→2</w:t>
      </w:r>
      <w:r>
        <w:rPr>
          <w:rFonts w:hint="eastAsia"/>
          <w:b/>
          <w:color w:val="303030"/>
          <w:lang w:val="en-US" w:eastAsia="zh-CN"/>
        </w:rPr>
        <w:t>审核课题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3</w:t>
      </w:r>
      <w:r>
        <w:rPr>
          <w:rFonts w:hint="eastAsia"/>
          <w:b/>
          <w:color w:val="303030"/>
        </w:rPr>
        <w:t>新增师生账号</w:t>
      </w:r>
    </w:p>
    <w:p>
      <w:pPr>
        <w:spacing w:line="360" w:lineRule="auto"/>
        <w:ind w:firstLine="422" w:firstLineChars="200"/>
        <w:rPr>
          <w:rFonts w:hint="eastAsia"/>
          <w:b/>
          <w:color w:val="303030"/>
          <w:lang w:val="en-US" w:eastAsia="zh-CN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4监督过程业务完成情况</w:t>
      </w:r>
    </w:p>
    <w:p>
      <w:pPr>
        <w:spacing w:line="360" w:lineRule="auto"/>
        <w:ind w:firstLine="422" w:firstLineChars="200"/>
        <w:rPr>
          <w:b/>
          <w:color w:val="303030"/>
        </w:rPr>
      </w:pPr>
      <w:r>
        <w:rPr>
          <w:rFonts w:hint="eastAsia"/>
          <w:b/>
          <w:color w:val="303030"/>
        </w:rPr>
        <w:t>→→→</w:t>
      </w:r>
      <w:r>
        <w:rPr>
          <w:rFonts w:hint="eastAsia"/>
          <w:b/>
          <w:color w:val="303030"/>
          <w:lang w:val="en-US" w:eastAsia="zh-CN"/>
        </w:rPr>
        <w:t>5其他</w:t>
      </w:r>
      <w:r>
        <w:rPr>
          <w:rFonts w:hint="eastAsia"/>
          <w:b/>
          <w:color w:val="303030"/>
        </w:rPr>
        <w:t>特殊情况处理</w:t>
      </w:r>
    </w:p>
    <w:p>
      <w:pPr>
        <w:spacing w:line="360" w:lineRule="auto"/>
        <w:ind w:firstLine="422" w:firstLineChars="200"/>
        <w:rPr>
          <w:b/>
          <w:color w:val="303030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pStyle w:val="2"/>
        <w:spacing w:before="312" w:line="276" w:lineRule="auto"/>
      </w:pPr>
      <w:bookmarkStart w:id="4" w:name="_Toc28237"/>
      <w:bookmarkStart w:id="5" w:name="_Toc13085763"/>
      <w:bookmarkStart w:id="6" w:name="_Toc523325234"/>
      <w:bookmarkStart w:id="7" w:name="_Toc6316"/>
      <w:r>
        <w:rPr>
          <w:rFonts w:hint="eastAsia"/>
        </w:rPr>
        <w:t>第</w:t>
      </w:r>
      <w:r>
        <w:t>2</w:t>
      </w:r>
      <w:r>
        <w:rPr>
          <w:rFonts w:hint="eastAsia"/>
        </w:rPr>
        <w:t>部分</w:t>
      </w:r>
      <w:r>
        <w:t xml:space="preserve"> </w:t>
      </w:r>
      <w:r>
        <w:rPr>
          <w:rFonts w:hint="eastAsia"/>
          <w:lang w:val="en-US" w:eastAsia="zh-CN"/>
        </w:rPr>
        <w:t>学院教学指导</w:t>
      </w:r>
      <w:r>
        <w:rPr>
          <w:rFonts w:hint="eastAsia"/>
          <w:lang w:eastAsia="zh-CN"/>
        </w:rPr>
        <w:t>委员会成员</w:t>
      </w:r>
      <w:r>
        <w:rPr>
          <w:rFonts w:hint="eastAsia"/>
        </w:rPr>
        <w:t>功能操作指南</w:t>
      </w:r>
      <w:bookmarkEnd w:id="4"/>
      <w:bookmarkEnd w:id="5"/>
      <w:bookmarkEnd w:id="6"/>
      <w:bookmarkEnd w:id="7"/>
    </w:p>
    <w:p>
      <w:pPr>
        <w:pStyle w:val="3"/>
      </w:pPr>
      <w:bookmarkStart w:id="8" w:name="_Toc523325235"/>
      <w:bookmarkStart w:id="9" w:name="_Toc13223"/>
      <w:bookmarkStart w:id="10" w:name="_Toc13085764"/>
      <w:bookmarkStart w:id="11" w:name="_Toc2450"/>
      <w:r>
        <w:t>2.1</w:t>
      </w:r>
      <w:r>
        <w:rPr>
          <w:rFonts w:hint="eastAsia"/>
          <w:lang w:val="en-US" w:eastAsia="zh-CN"/>
        </w:rPr>
        <w:t>学院教学指导</w:t>
      </w:r>
      <w:r>
        <w:rPr>
          <w:rFonts w:hint="eastAsia"/>
          <w:lang w:eastAsia="zh-CN"/>
        </w:rPr>
        <w:t>委员会成员</w:t>
      </w:r>
      <w:r>
        <w:rPr>
          <w:rFonts w:hint="eastAsia"/>
        </w:rPr>
        <w:t>登录和</w:t>
      </w:r>
      <w:bookmarkEnd w:id="8"/>
      <w:r>
        <w:rPr>
          <w:rFonts w:hint="eastAsia"/>
        </w:rPr>
        <w:t>用户设置</w:t>
      </w:r>
      <w:bookmarkEnd w:id="9"/>
      <w:bookmarkEnd w:id="10"/>
      <w:bookmarkEnd w:id="11"/>
    </w:p>
    <w:p>
      <w:pPr>
        <w:pStyle w:val="4"/>
        <w:spacing w:before="156" w:after="156"/>
      </w:pPr>
      <w:bookmarkStart w:id="12" w:name="_Toc13085765"/>
      <w:bookmarkStart w:id="13" w:name="_Toc523325236"/>
      <w:bookmarkStart w:id="14" w:name="_Toc10322"/>
      <w:bookmarkStart w:id="15" w:name="_Toc13021"/>
      <w:r>
        <w:t>2.1.1</w:t>
      </w:r>
      <w:r>
        <w:rPr>
          <w:rFonts w:hint="eastAsia"/>
        </w:rPr>
        <w:t>登录系统</w:t>
      </w:r>
      <w:bookmarkEnd w:id="12"/>
      <w:bookmarkEnd w:id="13"/>
      <w:bookmarkEnd w:id="14"/>
      <w:bookmarkEnd w:id="15"/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  <w:lang w:val="en-US" w:eastAsia="zh-CN"/>
        </w:rPr>
        <w:t xml:space="preserve">第1步：打开系统登录页面: </w:t>
      </w:r>
      <w:r>
        <w:rPr>
          <w:rFonts w:hint="eastAsia"/>
          <w:color w:val="303030"/>
          <w:lang w:val="en-US" w:eastAsia="zh-CN"/>
        </w:rPr>
        <w:fldChar w:fldCharType="begin"/>
      </w:r>
      <w:r>
        <w:rPr>
          <w:rFonts w:hint="eastAsia"/>
          <w:color w:val="303030"/>
          <w:lang w:val="en-US" w:eastAsia="zh-CN"/>
        </w:rPr>
        <w:instrText xml:space="preserve"> HYPERLINK "https://cloud.fanyu.com/organ/lib/hljit，选择\“教师入口\”" </w:instrText>
      </w:r>
      <w:r>
        <w:rPr>
          <w:rFonts w:hint="eastAsia"/>
          <w:color w:val="303030"/>
          <w:lang w:val="en-US" w:eastAsia="zh-CN"/>
        </w:rPr>
        <w:fldChar w:fldCharType="separate"/>
      </w:r>
      <w:r>
        <w:rPr>
          <w:rFonts w:hint="eastAsia"/>
          <w:color w:val="303030"/>
          <w:lang w:val="en-US" w:eastAsia="zh-CN"/>
        </w:rPr>
        <w:t>https://cloud.fanyu.com/organ/lib/hljit，选择“教师入口”</w:t>
      </w:r>
      <w:r>
        <w:rPr>
          <w:rFonts w:hint="eastAsia"/>
          <w:color w:val="303030"/>
          <w:lang w:val="en-US" w:eastAsia="zh-CN"/>
        </w:rPr>
        <w:fldChar w:fldCharType="end"/>
      </w:r>
    </w:p>
    <w:p>
      <w:pPr>
        <w:spacing w:line="276" w:lineRule="auto"/>
        <w:ind w:firstLine="420" w:firstLineChars="200"/>
        <w:rPr>
          <w:rFonts w:hint="eastAsia"/>
          <w:color w:val="303030"/>
          <w:lang w:val="en-US" w:eastAsia="zh-CN"/>
        </w:rPr>
      </w:pPr>
      <w:r>
        <w:drawing>
          <wp:inline distT="0" distB="0" distL="114300" distR="114300">
            <wp:extent cx="5268595" cy="2779395"/>
            <wp:effectExtent l="0" t="0" r="14605" b="1460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77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 w:eastAsiaTheme="minorEastAsia"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2</w:t>
      </w:r>
      <w:r>
        <w:rPr>
          <w:rFonts w:hint="eastAsia"/>
          <w:color w:val="303030"/>
        </w:rPr>
        <w:t>步：登录方式（账号密码登录）</w:t>
      </w:r>
      <w:r>
        <w:rPr>
          <w:rFonts w:hint="eastAsia"/>
          <w:color w:val="303030"/>
          <w:lang w:eastAsia="zh-CN"/>
        </w:rPr>
        <w:t>；</w:t>
      </w:r>
      <w:r>
        <w:rPr>
          <w:rFonts w:hint="eastAsia"/>
          <w:color w:val="303030"/>
          <w:lang w:val="en-US" w:eastAsia="zh-CN"/>
        </w:rPr>
        <w:t>账户为教师工号，密码hljit123456#</w:t>
      </w:r>
      <w:bookmarkStart w:id="31" w:name="_GoBack"/>
      <w:bookmarkEnd w:id="31"/>
    </w:p>
    <w:p>
      <w:pPr>
        <w:spacing w:line="276" w:lineRule="auto"/>
        <w:ind w:firstLine="420" w:firstLineChars="200"/>
        <w:rPr>
          <w:rFonts w:hint="eastAsia" w:eastAsiaTheme="minorEastAsia"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3</w:t>
      </w:r>
      <w:r>
        <w:rPr>
          <w:rFonts w:hint="eastAsia"/>
          <w:color w:val="303030"/>
        </w:rPr>
        <w:t>步：输入账号密码，选择角色登录系统</w:t>
      </w:r>
      <w:r>
        <w:rPr>
          <w:rFonts w:hint="eastAsia"/>
          <w:color w:val="303030"/>
          <w:lang w:eastAsia="zh-CN"/>
        </w:rPr>
        <w:t>。</w:t>
      </w:r>
    </w:p>
    <w:p>
      <w:pPr>
        <w:spacing w:line="276" w:lineRule="auto"/>
        <w:rPr>
          <w:color w:val="303030"/>
        </w:rPr>
      </w:pP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71135" cy="3097530"/>
            <wp:effectExtent l="0" t="0" r="1905" b="11430"/>
            <wp:docPr id="2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09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color w:val="303030"/>
        </w:rPr>
      </w:pPr>
    </w:p>
    <w:p>
      <w:pPr>
        <w:pStyle w:val="4"/>
        <w:spacing w:before="156" w:after="156"/>
      </w:pPr>
      <w:bookmarkStart w:id="16" w:name="_Toc14366"/>
      <w:r>
        <w:t>2.1.2</w:t>
      </w:r>
      <w:r>
        <w:rPr>
          <w:rFonts w:hint="eastAsia"/>
        </w:rPr>
        <w:t>角色切换</w:t>
      </w:r>
      <w:bookmarkEnd w:id="16"/>
    </w:p>
    <w:p>
      <w:pPr>
        <w:spacing w:line="276" w:lineRule="auto"/>
        <w:ind w:firstLine="420" w:firstLineChars="200"/>
        <w:rPr>
          <w:rFonts w:hint="eastAsia"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hint="eastAsia"/>
          <w:color w:val="303030"/>
        </w:rPr>
        <w:t>第</w:t>
      </w:r>
      <w:r>
        <w:rPr>
          <w:color w:val="303030"/>
        </w:rPr>
        <w:t>1</w:t>
      </w:r>
      <w:r>
        <w:rPr>
          <w:rFonts w:hint="eastAsia"/>
          <w:color w:val="303030"/>
        </w:rPr>
        <w:t>步：系统支持多个角色配置，成功登录系统后——点击具体角色切换即可</w:t>
      </w:r>
    </w:p>
    <w:p>
      <w:pPr>
        <w:spacing w:line="276" w:lineRule="auto"/>
        <w:ind w:firstLine="420" w:firstLineChars="200"/>
        <w:rPr>
          <w:rFonts w:hint="eastAsia"/>
          <w:color w:val="303030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44450</wp:posOffset>
            </wp:positionH>
            <wp:positionV relativeFrom="paragraph">
              <wp:posOffset>146685</wp:posOffset>
            </wp:positionV>
            <wp:extent cx="5264150" cy="1492250"/>
            <wp:effectExtent l="0" t="0" r="8890" b="1270"/>
            <wp:wrapSquare wrapText="bothSides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49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pStyle w:val="3"/>
        <w:rPr>
          <w:rFonts w:hint="eastAsia"/>
        </w:rPr>
      </w:pPr>
      <w:bookmarkStart w:id="17" w:name="_Toc3492"/>
      <w:bookmarkStart w:id="18" w:name="_Toc29385"/>
      <w:bookmarkStart w:id="19" w:name="_Toc13085768"/>
      <w:bookmarkStart w:id="20" w:name="_Toc523325239"/>
      <w:r>
        <w:t>2.2</w:t>
      </w:r>
      <w:r>
        <w:rPr>
          <w:rFonts w:hint="eastAsia"/>
          <w:lang w:val="en-US" w:eastAsia="zh-CN"/>
        </w:rPr>
        <w:t>选题</w:t>
      </w:r>
      <w:r>
        <w:rPr>
          <w:rFonts w:hint="eastAsia"/>
        </w:rPr>
        <w:t>管理</w:t>
      </w:r>
      <w:bookmarkEnd w:id="17"/>
    </w:p>
    <w:p>
      <w:pPr>
        <w:pStyle w:val="4"/>
        <w:spacing w:before="156" w:after="156"/>
      </w:pPr>
      <w:bookmarkStart w:id="21" w:name="_Toc25383"/>
      <w:r>
        <w:rPr>
          <w:rFonts w:hint="eastAsia"/>
        </w:rPr>
        <w:t>2.</w:t>
      </w:r>
      <w:r>
        <w:rPr>
          <w:rFonts w:hint="eastAsia"/>
          <w:lang w:val="en-US" w:eastAsia="zh-CN"/>
        </w:rPr>
        <w:t>2</w:t>
      </w:r>
      <w:r>
        <w:rPr>
          <w:rFonts w:hint="eastAsia"/>
        </w:rPr>
        <w:t>.</w:t>
      </w:r>
      <w:r>
        <w:t>1</w:t>
      </w:r>
      <w:r>
        <w:rPr>
          <w:rFonts w:hint="eastAsia"/>
          <w:lang w:val="en-US" w:eastAsia="zh-CN"/>
        </w:rPr>
        <w:t>审核课题</w:t>
      </w:r>
      <w:bookmarkEnd w:id="21"/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选题</w:t>
      </w:r>
      <w:r>
        <w:rPr>
          <w:rFonts w:hint="eastAsia" w:asciiTheme="minorEastAsia" w:hAnsiTheme="minorEastAsia"/>
          <w:b/>
          <w:bCs/>
          <w:color w:val="303030"/>
        </w:rPr>
        <w:t>管理”——点击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课题，审核课题-----点击审核。</w:t>
      </w:r>
    </w:p>
    <w:p>
      <w:pPr>
        <w:spacing w:line="276" w:lineRule="auto"/>
        <w:rPr>
          <w:rFonts w:hint="eastAsia"/>
          <w:color w:val="303030"/>
          <w:lang w:val="en-US" w:eastAsia="zh-CN"/>
        </w:rPr>
      </w:pPr>
    </w:p>
    <w:p>
      <w:pPr>
        <w:spacing w:line="276" w:lineRule="auto"/>
      </w:pPr>
      <w:r>
        <w:drawing>
          <wp:inline distT="0" distB="0" distL="114300" distR="114300">
            <wp:extent cx="5264150" cy="2345690"/>
            <wp:effectExtent l="0" t="0" r="8890" b="127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345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210" w:firstLineChars="1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审核状态选择“通过或不通过”</w:t>
      </w:r>
    </w:p>
    <w:p>
      <w:pPr>
        <w:pStyle w:val="3"/>
      </w:pPr>
      <w:bookmarkStart w:id="22" w:name="_Toc3723"/>
      <w:r>
        <w:t>2.</w:t>
      </w:r>
      <w:bookmarkEnd w:id="18"/>
      <w:bookmarkEnd w:id="19"/>
      <w:bookmarkEnd w:id="20"/>
      <w:r>
        <w:rPr>
          <w:rFonts w:hint="eastAsia"/>
          <w:lang w:val="en-US" w:eastAsia="zh-CN"/>
        </w:rPr>
        <w:t>3</w:t>
      </w:r>
      <w:r>
        <w:rPr>
          <w:rFonts w:hint="eastAsia"/>
        </w:rPr>
        <w:t>组织账号管理</w:t>
      </w:r>
      <w:bookmarkEnd w:id="22"/>
    </w:p>
    <w:p>
      <w:pPr>
        <w:pStyle w:val="4"/>
        <w:spacing w:before="156" w:after="156"/>
      </w:pPr>
      <w:bookmarkStart w:id="23" w:name="_Toc15876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t>1</w:t>
      </w:r>
      <w:r>
        <w:rPr>
          <w:rFonts w:hint="eastAsia"/>
        </w:rPr>
        <w:t>导入教师账号</w:t>
      </w:r>
      <w:bookmarkEnd w:id="23"/>
    </w:p>
    <w:p>
      <w:pPr>
        <w:rPr>
          <w:rFonts w:hint="eastAsia" w:eastAsiaTheme="minorEastAsia"/>
          <w:b/>
          <w:bCs/>
          <w:color w:val="FF0000"/>
          <w:lang w:eastAsia="zh-CN"/>
        </w:rPr>
      </w:pPr>
      <w:r>
        <w:rPr>
          <w:rFonts w:hint="eastAsia"/>
          <w:b/>
          <w:bCs/>
          <w:color w:val="FF0000"/>
        </w:rPr>
        <w:t>此环节适用于批量账号导入</w:t>
      </w:r>
    </w:p>
    <w:p/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选择左边菜单栏“组织账号管理”——点击账号管理——点击页面“批量导入教师账号”按钮即可跳转模板下载及导入详情界面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0500" cy="1999615"/>
            <wp:effectExtent l="0" t="0" r="2540" b="12065"/>
            <wp:docPr id="3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999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点击页面中“导入老师账号”进行模板下载——打开模板填写教师账号信息——填写完成点击上传文件——点击保存即可上传成功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491105"/>
            <wp:effectExtent l="0" t="0" r="254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91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4200525"/>
            <wp:effectExtent l="0" t="0" r="254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200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模板填写注意事项：</w:t>
      </w:r>
    </w:p>
    <w:p>
      <w:pPr>
        <w:pStyle w:val="22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填写模板前请仔细阅读注意表格上方注意事项</w:t>
      </w:r>
    </w:p>
    <w:p>
      <w:pPr>
        <w:pStyle w:val="22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教师所属组织必须和系统保持一致。可在系统中组织账号管理-组织架构处查看</w:t>
      </w:r>
    </w:p>
    <w:p>
      <w:pPr>
        <w:pStyle w:val="22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角色填写的名称需要和系统保持一致，可在系统中组织账号管理-账号管理-角色处查看</w:t>
      </w:r>
    </w:p>
    <w:p>
      <w:pPr>
        <w:pStyle w:val="22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角色属性为非必填项</w:t>
      </w:r>
    </w:p>
    <w:p>
      <w:pPr>
        <w:pStyle w:val="22"/>
        <w:numPr>
          <w:ilvl w:val="0"/>
          <w:numId w:val="1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此模板不能进行任何修改和删减，否则无法导入</w:t>
      </w:r>
    </w:p>
    <w:p>
      <w:pPr>
        <w:spacing w:line="276" w:lineRule="auto"/>
        <w:rPr>
          <w:rFonts w:asciiTheme="minorEastAsia" w:hAnsiTheme="minorEastAsia"/>
          <w:color w:val="303030"/>
        </w:rPr>
      </w:pPr>
      <w:r>
        <w:rPr>
          <w:rFonts w:hint="eastAsia" w:asciiTheme="minorEastAsia" w:hAnsiTheme="minorEastAsia"/>
          <w:color w:val="303030"/>
        </w:rPr>
        <w:t xml:space="preserve"> </w:t>
      </w:r>
      <w:r>
        <w:rPr>
          <w:rFonts w:asciiTheme="minorEastAsia" w:hAnsiTheme="minorEastAsia"/>
          <w:color w:val="303030"/>
        </w:rPr>
        <w:t xml:space="preserve">   </w:t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pStyle w:val="4"/>
        <w:spacing w:before="156" w:after="156"/>
      </w:pPr>
      <w:bookmarkStart w:id="24" w:name="_Toc14942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t>2</w:t>
      </w:r>
      <w:r>
        <w:rPr>
          <w:rFonts w:hint="eastAsia"/>
        </w:rPr>
        <w:t>导入学生账号</w:t>
      </w:r>
      <w:bookmarkEnd w:id="24"/>
    </w:p>
    <w:p/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此环节适用于批量账号导入</w:t>
      </w:r>
    </w:p>
    <w:p/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选择左边菜单栏“组织账号管理”——点击账号管理——点击页面“批量导入学生账号”按钮即可跳转模板下载及导入详情界面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71770" cy="1929765"/>
            <wp:effectExtent l="0" t="0" r="1270" b="5715"/>
            <wp:docPr id="3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192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点击页面中“导入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学生</w:t>
      </w:r>
      <w:r>
        <w:rPr>
          <w:rFonts w:hint="eastAsia" w:asciiTheme="minorEastAsia" w:hAnsiTheme="minorEastAsia"/>
          <w:b/>
          <w:bCs/>
          <w:color w:val="303030"/>
        </w:rPr>
        <w:t>账号”进行模板下载——打开模板填写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学生</w:t>
      </w:r>
      <w:r>
        <w:rPr>
          <w:rFonts w:hint="eastAsia" w:asciiTheme="minorEastAsia" w:hAnsiTheme="minorEastAsia"/>
          <w:b/>
          <w:bCs/>
          <w:color w:val="303030"/>
        </w:rPr>
        <w:t>账号信息——填写完成点击上传文件——点击保存即可上传成功</w:t>
      </w: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293878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3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248660"/>
            <wp:effectExtent l="0" t="0" r="2540" b="889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4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</w:p>
    <w:p>
      <w:pPr>
        <w:spacing w:line="276" w:lineRule="auto"/>
        <w:ind w:firstLine="422" w:firstLineChars="20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模板填写注意事项：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填写模板前请仔细阅读注意表格上方注意事项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学生所属班级必须和系统保持一致。可在系统中组织账号管理-组织架构处查看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主辅修为非必填项</w:t>
      </w:r>
    </w:p>
    <w:p>
      <w:pPr>
        <w:pStyle w:val="22"/>
        <w:numPr>
          <w:ilvl w:val="0"/>
          <w:numId w:val="2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bookmarkStart w:id="25" w:name="_Hlk71454129"/>
      <w:r>
        <w:rPr>
          <w:rFonts w:hint="eastAsia" w:asciiTheme="minorEastAsia" w:hAnsiTheme="minorEastAsia"/>
          <w:b/>
          <w:bCs/>
          <w:color w:val="FF0000"/>
        </w:rPr>
        <w:t>此模板不能进行任何修改和删减，否则无法导入</w:t>
      </w:r>
    </w:p>
    <w:bookmarkEnd w:id="25"/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pStyle w:val="4"/>
        <w:spacing w:before="156" w:after="156"/>
      </w:pPr>
      <w:bookmarkStart w:id="26" w:name="_Toc1525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t>3</w:t>
      </w:r>
      <w:r>
        <w:rPr>
          <w:rFonts w:hint="eastAsia"/>
        </w:rPr>
        <w:t>单个新增师生账号</w:t>
      </w:r>
      <w:bookmarkEnd w:id="26"/>
    </w:p>
    <w:p/>
    <w:p>
      <w:pPr>
        <w:rPr>
          <w:b/>
          <w:bCs/>
          <w:color w:val="FF0000"/>
        </w:rPr>
      </w:pPr>
      <w:r>
        <w:rPr>
          <w:rFonts w:hint="eastAsia"/>
          <w:b/>
          <w:bCs/>
          <w:color w:val="FF0000"/>
        </w:rPr>
        <w:t>此环节适用于单个账号的新增</w:t>
      </w:r>
    </w:p>
    <w:p/>
    <w:p>
      <w:pPr>
        <w:spacing w:line="276" w:lineRule="auto"/>
        <w:ind w:firstLine="420" w:firstLineChars="200"/>
        <w:rPr>
          <w:rFonts w:asciiTheme="minorEastAsia" w:hAnsiTheme="minorEastAsia"/>
          <w:b/>
          <w:bCs/>
          <w:color w:val="303030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选择左边菜单栏“组织账号管理”——点击账号管理——点击页面“新增”按钮即可跳转新增账号界面</w:t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150" cy="1899285"/>
            <wp:effectExtent l="0" t="0" r="8890" b="571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189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inline distT="0" distB="0" distL="0" distR="0">
            <wp:extent cx="5274310" cy="3123565"/>
            <wp:effectExtent l="0" t="0" r="254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2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color w:val="FF0000"/>
        </w:rPr>
      </w:pP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注意事项：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老师和学生新增账号步骤一样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学生账号必须配置到具体班级下</w:t>
      </w:r>
    </w:p>
    <w:p>
      <w:pPr>
        <w:pStyle w:val="22"/>
        <w:numPr>
          <w:ilvl w:val="0"/>
          <w:numId w:val="3"/>
        </w:numPr>
        <w:spacing w:line="276" w:lineRule="auto"/>
        <w:ind w:firstLineChars="0"/>
        <w:rPr>
          <w:rFonts w:asciiTheme="minorEastAsia" w:hAnsiTheme="minorEastAsia"/>
          <w:b/>
          <w:bCs/>
          <w:color w:val="FF0000"/>
        </w:rPr>
      </w:pPr>
      <w:r>
        <w:rPr>
          <w:rFonts w:hint="eastAsia" w:asciiTheme="minorEastAsia" w:hAnsiTheme="minorEastAsia"/>
          <w:b/>
          <w:bCs/>
          <w:color w:val="FF0000"/>
        </w:rPr>
        <w:t>账号新增后，默认密码为</w:t>
      </w:r>
      <w:r>
        <w:rPr>
          <w:rFonts w:hint="eastAsia" w:asciiTheme="minorEastAsia" w:hAnsiTheme="minorEastAsia"/>
          <w:b/>
          <w:bCs/>
          <w:color w:val="FF0000"/>
          <w:lang w:val="en-US" w:eastAsia="zh-CN"/>
        </w:rPr>
        <w:t>教师工号、学生工号</w:t>
      </w:r>
    </w:p>
    <w:p>
      <w:pPr>
        <w:pStyle w:val="4"/>
        <w:spacing w:before="156" w:after="156"/>
        <w:rPr>
          <w:rFonts w:hint="default" w:eastAsia="宋体"/>
          <w:lang w:val="en-US" w:eastAsia="zh-CN"/>
        </w:rPr>
      </w:pPr>
      <w:bookmarkStart w:id="27" w:name="_Toc32366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4批量重置账号密码</w:t>
      </w:r>
      <w:bookmarkEnd w:id="27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批量重置密码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进行批量重置密码。</w:t>
      </w:r>
    </w:p>
    <w:p>
      <w:pPr>
        <w:spacing w:line="276" w:lineRule="auto"/>
        <w:ind w:firstLine="420" w:firstLineChars="200"/>
        <w:rPr>
          <w:rFonts w:hint="default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9865" cy="2073910"/>
            <wp:effectExtent l="0" t="0" r="3175" b="1397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073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spacing w:before="156" w:after="156"/>
        <w:rPr>
          <w:rFonts w:hint="default" w:eastAsia="宋体"/>
          <w:lang w:val="en-US" w:eastAsia="zh-CN"/>
        </w:rPr>
      </w:pPr>
      <w:bookmarkStart w:id="28" w:name="_Toc27575"/>
      <w:r>
        <w:rPr>
          <w:rFonts w:hint="eastAsia"/>
        </w:rPr>
        <w:t>2.</w:t>
      </w:r>
      <w:r>
        <w:rPr>
          <w:rFonts w:hint="eastAsia"/>
          <w:lang w:val="en-US" w:eastAsia="zh-CN"/>
        </w:rP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5批量删除账号</w:t>
      </w:r>
      <w:bookmarkEnd w:id="28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选择左边菜单栏“组织账号管理”——点击账号管理——点击页面“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批量删除</w:t>
      </w:r>
      <w:r>
        <w:rPr>
          <w:rFonts w:hint="eastAsia" w:asciiTheme="minorEastAsia" w:hAnsiTheme="minorEastAsia"/>
          <w:b/>
          <w:bCs/>
          <w:color w:val="303030"/>
        </w:rPr>
        <w:t>”按钮即可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进行批量删除账号（只针对未产生数据的账号）。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4785" cy="2273300"/>
            <wp:effectExtent l="0" t="0" r="8255" b="12700"/>
            <wp:docPr id="3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27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0"/>
        </w:numPr>
        <w:spacing w:line="276" w:lineRule="auto"/>
        <w:ind w:leftChars="0"/>
        <w:rPr>
          <w:rFonts w:asciiTheme="minorEastAsia" w:hAnsiTheme="minorEastAsia"/>
          <w:b/>
          <w:bCs/>
          <w:color w:val="FF0000"/>
        </w:rPr>
      </w:pPr>
    </w:p>
    <w:p>
      <w:pPr>
        <w:spacing w:line="276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asciiTheme="minorEastAsia" w:hAnsiTheme="minorEastAsia"/>
          <w:b/>
          <w:bCs/>
          <w:color w:val="FF0000"/>
        </w:rPr>
      </w:pPr>
    </w:p>
    <w:p>
      <w:pPr>
        <w:pStyle w:val="4"/>
        <w:spacing w:before="156" w:after="156"/>
      </w:pPr>
      <w:bookmarkStart w:id="29" w:name="_Toc9846"/>
      <w:r>
        <w:rPr>
          <w:rFonts w:hint="eastAsia"/>
        </w:rPr>
        <w:t>2.</w:t>
      </w:r>
      <w:r>
        <w:t>3</w:t>
      </w:r>
      <w:r>
        <w:rPr>
          <w:rFonts w:hint="eastAsia"/>
        </w:rPr>
        <w:t>.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特使情况处理</w:t>
      </w:r>
      <w:bookmarkEnd w:id="29"/>
    </w:p>
    <w:p>
      <w:pPr>
        <w:numPr>
          <w:ilvl w:val="0"/>
          <w:numId w:val="0"/>
        </w:num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eastAsia="zh-CN"/>
        </w:rPr>
      </w:pPr>
      <w:r>
        <w:rPr>
          <w:rFonts w:hint="eastAsia" w:asciiTheme="minorEastAsia" w:hAnsiTheme="minorEastAsia"/>
          <w:color w:val="FF0000"/>
        </w:rPr>
        <w:t>★★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设计到过程环节数据退回操作，以开题报告为例（</w:t>
      </w:r>
      <w:r>
        <w:rPr>
          <w:rFonts w:hint="eastAsia" w:asciiTheme="minorEastAsia" w:hAnsiTheme="minorEastAsia"/>
          <w:b/>
          <w:bCs/>
          <w:color w:val="303030"/>
        </w:rPr>
        <w:t>其他环节操作也如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下图</w:t>
      </w:r>
      <w:r>
        <w:rPr>
          <w:rFonts w:hint="eastAsia" w:asciiTheme="minorEastAsia" w:hAnsiTheme="minorEastAsia"/>
          <w:b/>
          <w:bCs/>
          <w:color w:val="303030"/>
        </w:rPr>
        <w:t>所示</w:t>
      </w:r>
      <w:r>
        <w:rPr>
          <w:rFonts w:hint="eastAsia" w:asciiTheme="minorEastAsia" w:hAnsiTheme="minorEastAsia"/>
          <w:b/>
          <w:bCs/>
          <w:color w:val="303030"/>
          <w:lang w:eastAsia="zh-CN"/>
        </w:rPr>
        <w:t>）。</w:t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1135" cy="2476500"/>
            <wp:effectExtent l="0" t="0" r="1905" b="7620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2405" cy="2596515"/>
            <wp:effectExtent l="0" t="0" r="635" b="9525"/>
            <wp:docPr id="38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2"/>
        <w:numPr>
          <w:ilvl w:val="0"/>
          <w:numId w:val="0"/>
        </w:numPr>
        <w:spacing w:line="276" w:lineRule="auto"/>
        <w:rPr>
          <w:rFonts w:asciiTheme="minorEastAsia" w:hAnsiTheme="minorEastAsia"/>
          <w:b/>
          <w:color w:val="303030"/>
        </w:rPr>
      </w:pPr>
      <w:r>
        <w:rPr>
          <w:rFonts w:hint="eastAsia" w:asciiTheme="minorEastAsia" w:hAnsiTheme="minorEastAsia"/>
          <w:color w:val="FF0000"/>
        </w:rPr>
        <w:t>★★</w:t>
      </w:r>
      <w:r>
        <w:rPr>
          <w:rFonts w:hint="eastAsia" w:asciiTheme="minorEastAsia" w:hAnsiTheme="minorEastAsia"/>
          <w:b/>
          <w:color w:val="303030"/>
        </w:rPr>
        <w:t>分数退回</w:t>
      </w:r>
      <w:r>
        <w:rPr>
          <w:rFonts w:hint="eastAsia" w:asciiTheme="minorEastAsia" w:hAnsiTheme="minorEastAsia"/>
          <w:b/>
          <w:color w:val="303030"/>
          <w:lang w:eastAsia="zh-CN"/>
        </w:rPr>
        <w:t>（</w:t>
      </w:r>
      <w:r>
        <w:rPr>
          <w:rFonts w:hint="eastAsia" w:asciiTheme="minorEastAsia" w:hAnsiTheme="minorEastAsia"/>
          <w:b/>
          <w:color w:val="303030"/>
          <w:lang w:val="en-US" w:eastAsia="zh-CN"/>
        </w:rPr>
        <w:t>指导教师分数、答辩分数、评阅教师分数</w:t>
      </w:r>
      <w:r>
        <w:rPr>
          <w:rFonts w:hint="eastAsia" w:asciiTheme="minorEastAsia" w:hAnsiTheme="minorEastAsia"/>
          <w:b/>
          <w:color w:val="303030"/>
          <w:lang w:eastAsia="zh-CN"/>
        </w:rPr>
        <w:t>）</w:t>
      </w:r>
    </w:p>
    <w:p>
      <w:pPr>
        <w:spacing w:line="276" w:lineRule="auto"/>
        <w:rPr>
          <w:rFonts w:asciiTheme="minorEastAsia" w:hAnsiTheme="minorEastAsia"/>
          <w:b/>
          <w:color w:val="303030"/>
        </w:rPr>
      </w:pPr>
      <w:r>
        <w:drawing>
          <wp:inline distT="0" distB="0" distL="0" distR="0">
            <wp:extent cx="5274310" cy="2743835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743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ind w:left="422"/>
        <w:rPr>
          <w:rFonts w:asciiTheme="minorEastAsia" w:hAnsiTheme="minorEastAsia"/>
          <w:b/>
          <w:color w:val="303030"/>
        </w:rPr>
      </w:pPr>
    </w:p>
    <w:p>
      <w:pPr>
        <w:spacing w:line="276" w:lineRule="auto"/>
        <w:ind w:left="422"/>
        <w:rPr>
          <w:rFonts w:asciiTheme="minorEastAsia" w:hAnsiTheme="minorEastAsia"/>
          <w:b/>
          <w:color w:val="303030"/>
        </w:rPr>
      </w:pPr>
      <w:r>
        <w:drawing>
          <wp:inline distT="0" distB="0" distL="0" distR="0">
            <wp:extent cx="5274310" cy="5255895"/>
            <wp:effectExtent l="0" t="0" r="2540" b="19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2558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Theme="minorEastAsia" w:hAnsiTheme="minorEastAsia"/>
          <w:b/>
          <w:color w:val="303030"/>
        </w:rPr>
      </w:pPr>
    </w:p>
    <w:p>
      <w:pPr>
        <w:spacing w:line="276" w:lineRule="auto"/>
        <w:ind w:firstLine="420" w:firstLineChars="200"/>
        <w:rPr>
          <w:rFonts w:hint="default"/>
          <w:lang w:val="en-US" w:eastAsia="zh-CN"/>
        </w:rPr>
      </w:pPr>
    </w:p>
    <w:p>
      <w:pPr>
        <w:rPr>
          <w:rFonts w:hint="default"/>
          <w:lang w:val="en-US"/>
        </w:rPr>
      </w:pPr>
    </w:p>
    <w:p>
      <w:pPr>
        <w:spacing w:line="276" w:lineRule="auto"/>
        <w:ind w:firstLine="422" w:firstLineChars="200"/>
        <w:rPr>
          <w:rFonts w:hint="eastAsia" w:asciiTheme="minorEastAsia" w:hAnsiTheme="minorEastAsia"/>
          <w:b/>
          <w:color w:val="303030"/>
        </w:rPr>
      </w:pPr>
    </w:p>
    <w:p>
      <w:pPr>
        <w:pStyle w:val="2"/>
        <w:numPr>
          <w:ilvl w:val="0"/>
          <w:numId w:val="4"/>
        </w:numPr>
        <w:spacing w:before="312" w:line="276" w:lineRule="auto"/>
        <w:rPr>
          <w:rFonts w:hint="eastAsia" w:eastAsia="微软雅黑" w:asciiTheme="minorHAnsi" w:hAnsiTheme="minorHAnsi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</w:pPr>
      <w:r>
        <w:rPr>
          <w:rFonts w:hint="eastAsia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 xml:space="preserve">  </w:t>
      </w:r>
      <w:bookmarkStart w:id="30" w:name="_Toc6746"/>
      <w:r>
        <w:rPr>
          <w:rFonts w:hint="eastAsia" w:cstheme="minorBidi"/>
          <w:b/>
          <w:bCs/>
          <w:color w:val="ED7D31" w:themeColor="accent2"/>
          <w:kern w:val="44"/>
          <w:sz w:val="24"/>
          <w:szCs w:val="44"/>
          <w:lang w:val="en-US" w:eastAsia="zh-CN" w:bidi="ar-SA"/>
          <w14:textFill>
            <w14:solidFill>
              <w14:schemeClr w14:val="accent2"/>
            </w14:solidFill>
          </w14:textFill>
        </w:rPr>
        <w:t>个人信息</w:t>
      </w:r>
      <w:bookmarkEnd w:id="30"/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第1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</w:rPr>
        <w:t>选择左边菜单栏“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个人设置</w:t>
      </w:r>
      <w:r>
        <w:rPr>
          <w:rFonts w:hint="eastAsia" w:asciiTheme="minorEastAsia" w:hAnsiTheme="minorEastAsia"/>
          <w:b/>
          <w:bCs/>
          <w:color w:val="303030"/>
        </w:rPr>
        <w:t>”——跳转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个人信息页面完成个人信息。</w:t>
      </w:r>
    </w:p>
    <w:p>
      <w:pPr>
        <w:spacing w:line="276" w:lineRule="auto"/>
        <w:ind w:firstLine="420" w:firstLineChars="200"/>
        <w:rPr>
          <w:rFonts w:hint="default" w:asciiTheme="minorEastAsia" w:hAnsiTheme="minorEastAsia" w:eastAsia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2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上传电子签（手写、上传）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1610" cy="2315210"/>
            <wp:effectExtent l="0" t="0" r="11430" b="1270"/>
            <wp:docPr id="27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4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15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</w:pP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bCs/>
          <w:color w:val="303030"/>
          <w:lang w:val="en-US" w:eastAsia="zh-CN"/>
        </w:rPr>
      </w:pPr>
      <w:r>
        <w:rPr>
          <w:rFonts w:hint="eastAsia" w:asciiTheme="minorEastAsia" w:hAnsiTheme="minorEastAsia"/>
          <w:color w:val="FF0000"/>
        </w:rPr>
        <w:t>★</w:t>
      </w:r>
      <w:r>
        <w:rPr>
          <w:rFonts w:asciiTheme="minorEastAsia" w:hAnsiTheme="minorEastAsia"/>
          <w:color w:val="303030"/>
        </w:rPr>
        <w:t>第</w:t>
      </w:r>
      <w:r>
        <w:rPr>
          <w:rFonts w:hint="eastAsia" w:asciiTheme="minorEastAsia" w:hAnsiTheme="minorEastAsia"/>
          <w:color w:val="303030"/>
          <w:lang w:val="en-US" w:eastAsia="zh-CN"/>
        </w:rPr>
        <w:t>3</w:t>
      </w:r>
      <w:r>
        <w:rPr>
          <w:rFonts w:hint="eastAsia" w:asciiTheme="minorEastAsia" w:hAnsiTheme="minorEastAsia"/>
          <w:color w:val="303030"/>
        </w:rPr>
        <w:t>步：</w:t>
      </w:r>
      <w:r>
        <w:rPr>
          <w:rFonts w:hint="eastAsia" w:asciiTheme="minorEastAsia" w:hAnsiTheme="minorEastAsia"/>
          <w:b/>
          <w:bCs/>
          <w:color w:val="303030"/>
          <w:lang w:val="en-US" w:eastAsia="zh-CN"/>
        </w:rPr>
        <w:t>相关个人信息</w:t>
      </w:r>
    </w:p>
    <w:p>
      <w:pPr>
        <w:spacing w:line="276" w:lineRule="auto"/>
        <w:ind w:firstLine="420" w:firstLineChars="200"/>
        <w:rPr>
          <w:rFonts w:hint="default" w:asciiTheme="minorEastAsia" w:hAnsiTheme="minorEastAsia"/>
          <w:b/>
          <w:bCs/>
          <w:color w:val="303030"/>
          <w:lang w:val="en-US" w:eastAsia="zh-CN"/>
        </w:rPr>
      </w:pPr>
      <w:r>
        <w:drawing>
          <wp:inline distT="0" distB="0" distL="114300" distR="114300">
            <wp:extent cx="5266690" cy="2353945"/>
            <wp:effectExtent l="0" t="0" r="6350" b="8255"/>
            <wp:docPr id="2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353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hint="default"/>
          <w:lang w:val="en-US" w:eastAsia="zh-CN"/>
        </w:rPr>
      </w:pPr>
    </w:p>
    <w:p>
      <w:pPr>
        <w:pStyle w:val="2"/>
        <w:spacing w:before="312" w:line="276" w:lineRule="auto"/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7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2" name="文本框 6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snapToGrid w:val="0"/>
                            <w:rPr>
                              <w:sz w:val="18"/>
                            </w:rPr>
                          </w:pPr>
                          <w:r>
                            <w:rPr>
                              <w:rFonts w:hint="eastAsia"/>
                              <w:sz w:val="18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separate"/>
                          </w:r>
                          <w:r>
                            <w:rPr>
                              <w:sz w:val="18"/>
                            </w:rPr>
                            <w:t>1</w:t>
                          </w:r>
                          <w:r>
                            <w:rPr>
                              <w:rFonts w:hint="eastAsia"/>
                              <w:sz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snapToGrid w:val="0"/>
                      <w:rPr>
                        <w:sz w:val="18"/>
                      </w:rPr>
                    </w:pPr>
                    <w:r>
                      <w:rPr>
                        <w:rFonts w:hint="eastAsia"/>
                        <w:sz w:val="18"/>
                      </w:rPr>
                      <w:fldChar w:fldCharType="begin"/>
                    </w:r>
                    <w:r>
                      <w:rPr>
                        <w:rFonts w:hint="eastAsia"/>
                        <w:sz w:val="18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sz w:val="18"/>
                      </w:rPr>
                      <w:fldChar w:fldCharType="separate"/>
                    </w:r>
                    <w:r>
                      <w:rPr>
                        <w:sz w:val="18"/>
                      </w:rPr>
                      <w:t>1</w:t>
                    </w:r>
                    <w:r>
                      <w:rPr>
                        <w:rFonts w:hint="eastAsia"/>
                        <w:sz w:val="18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6992253"/>
    <w:multiLevelType w:val="singleLevel"/>
    <w:tmpl w:val="B6992253"/>
    <w:lvl w:ilvl="0" w:tentative="0">
      <w:start w:val="3"/>
      <w:numFmt w:val="decimal"/>
      <w:suff w:val="space"/>
      <w:lvlText w:val="第%1部分"/>
      <w:lvlJc w:val="left"/>
    </w:lvl>
  </w:abstractNum>
  <w:abstractNum w:abstractNumId="1">
    <w:nsid w:val="24627F64"/>
    <w:multiLevelType w:val="multilevel"/>
    <w:tmpl w:val="24627F64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28C83901"/>
    <w:multiLevelType w:val="multilevel"/>
    <w:tmpl w:val="28C83901"/>
    <w:lvl w:ilvl="0" w:tentative="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abstractNum w:abstractNumId="3">
    <w:nsid w:val="458D6B17"/>
    <w:multiLevelType w:val="multilevel"/>
    <w:tmpl w:val="458D6B17"/>
    <w:lvl w:ilvl="0" w:tentative="0">
      <w:start w:val="1"/>
      <w:numFmt w:val="decimal"/>
      <w:lvlText w:val="%1."/>
      <w:lvlJc w:val="left"/>
      <w:pPr>
        <w:ind w:left="782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1262" w:hanging="420"/>
      </w:pPr>
    </w:lvl>
    <w:lvl w:ilvl="2" w:tentative="0">
      <w:start w:val="1"/>
      <w:numFmt w:val="lowerRoman"/>
      <w:lvlText w:val="%3."/>
      <w:lvlJc w:val="right"/>
      <w:pPr>
        <w:ind w:left="1682" w:hanging="420"/>
      </w:pPr>
    </w:lvl>
    <w:lvl w:ilvl="3" w:tentative="0">
      <w:start w:val="1"/>
      <w:numFmt w:val="decimal"/>
      <w:lvlText w:val="%4."/>
      <w:lvlJc w:val="left"/>
      <w:pPr>
        <w:ind w:left="2102" w:hanging="420"/>
      </w:pPr>
    </w:lvl>
    <w:lvl w:ilvl="4" w:tentative="0">
      <w:start w:val="1"/>
      <w:numFmt w:val="lowerLetter"/>
      <w:lvlText w:val="%5)"/>
      <w:lvlJc w:val="left"/>
      <w:pPr>
        <w:ind w:left="2522" w:hanging="420"/>
      </w:pPr>
    </w:lvl>
    <w:lvl w:ilvl="5" w:tentative="0">
      <w:start w:val="1"/>
      <w:numFmt w:val="lowerRoman"/>
      <w:lvlText w:val="%6."/>
      <w:lvlJc w:val="right"/>
      <w:pPr>
        <w:ind w:left="2942" w:hanging="420"/>
      </w:pPr>
    </w:lvl>
    <w:lvl w:ilvl="6" w:tentative="0">
      <w:start w:val="1"/>
      <w:numFmt w:val="decimal"/>
      <w:lvlText w:val="%7."/>
      <w:lvlJc w:val="left"/>
      <w:pPr>
        <w:ind w:left="3362" w:hanging="420"/>
      </w:pPr>
    </w:lvl>
    <w:lvl w:ilvl="7" w:tentative="0">
      <w:start w:val="1"/>
      <w:numFmt w:val="lowerLetter"/>
      <w:lvlText w:val="%8)"/>
      <w:lvlJc w:val="left"/>
      <w:pPr>
        <w:ind w:left="3782" w:hanging="420"/>
      </w:pPr>
    </w:lvl>
    <w:lvl w:ilvl="8" w:tentative="0">
      <w:start w:val="1"/>
      <w:numFmt w:val="lowerRoman"/>
      <w:lvlText w:val="%9."/>
      <w:lvlJc w:val="right"/>
      <w:pPr>
        <w:ind w:left="4202" w:hanging="420"/>
      </w:pPr>
    </w:lvl>
  </w:abstractNum>
  <w:num w:numId="1">
    <w:abstractNumId w:val="2"/>
  </w:num>
  <w:num w:numId="2">
    <w:abstractNumId w:val="3"/>
  </w:num>
  <w:num w:numId="3">
    <w:abstractNumId w:val="1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mU3MzUwNzI5NmIxOTg2Njc3YjMxNTg2M2JiNjczMWUifQ=="/>
  </w:docVars>
  <w:rsids>
    <w:rsidRoot w:val="001110DB"/>
    <w:rsid w:val="0000196F"/>
    <w:rsid w:val="000038AB"/>
    <w:rsid w:val="00006015"/>
    <w:rsid w:val="000134B2"/>
    <w:rsid w:val="00013743"/>
    <w:rsid w:val="000138AE"/>
    <w:rsid w:val="000168CD"/>
    <w:rsid w:val="00017AE2"/>
    <w:rsid w:val="00022BC4"/>
    <w:rsid w:val="00023A81"/>
    <w:rsid w:val="00025077"/>
    <w:rsid w:val="00030D2B"/>
    <w:rsid w:val="00030DEC"/>
    <w:rsid w:val="00040E7E"/>
    <w:rsid w:val="00043172"/>
    <w:rsid w:val="000435B5"/>
    <w:rsid w:val="00045BA9"/>
    <w:rsid w:val="0004615E"/>
    <w:rsid w:val="000530C9"/>
    <w:rsid w:val="00066332"/>
    <w:rsid w:val="00067436"/>
    <w:rsid w:val="0007335E"/>
    <w:rsid w:val="00073512"/>
    <w:rsid w:val="000754FE"/>
    <w:rsid w:val="00075712"/>
    <w:rsid w:val="0008198A"/>
    <w:rsid w:val="000825BD"/>
    <w:rsid w:val="00083F64"/>
    <w:rsid w:val="000855EA"/>
    <w:rsid w:val="00085E01"/>
    <w:rsid w:val="00086545"/>
    <w:rsid w:val="00087072"/>
    <w:rsid w:val="00090B25"/>
    <w:rsid w:val="000910B9"/>
    <w:rsid w:val="0009160D"/>
    <w:rsid w:val="00093A51"/>
    <w:rsid w:val="00094AEC"/>
    <w:rsid w:val="000A038D"/>
    <w:rsid w:val="000A2920"/>
    <w:rsid w:val="000A4C4E"/>
    <w:rsid w:val="000A5967"/>
    <w:rsid w:val="000B1158"/>
    <w:rsid w:val="000B30EA"/>
    <w:rsid w:val="000B39EE"/>
    <w:rsid w:val="000C0B7A"/>
    <w:rsid w:val="000C0E3E"/>
    <w:rsid w:val="000C2046"/>
    <w:rsid w:val="000C3BE0"/>
    <w:rsid w:val="000C4591"/>
    <w:rsid w:val="000C624C"/>
    <w:rsid w:val="000C71F5"/>
    <w:rsid w:val="000D07C3"/>
    <w:rsid w:val="000D0D18"/>
    <w:rsid w:val="000D0D8C"/>
    <w:rsid w:val="000D1905"/>
    <w:rsid w:val="000D207F"/>
    <w:rsid w:val="000D20D0"/>
    <w:rsid w:val="000D304F"/>
    <w:rsid w:val="000D3812"/>
    <w:rsid w:val="000D55E4"/>
    <w:rsid w:val="000E0D0C"/>
    <w:rsid w:val="000E2F41"/>
    <w:rsid w:val="000E319C"/>
    <w:rsid w:val="000E3A4C"/>
    <w:rsid w:val="000E5F7D"/>
    <w:rsid w:val="000E68A9"/>
    <w:rsid w:val="000F0DCC"/>
    <w:rsid w:val="000F103C"/>
    <w:rsid w:val="000F2886"/>
    <w:rsid w:val="000F2F12"/>
    <w:rsid w:val="000F4BC9"/>
    <w:rsid w:val="000F54FD"/>
    <w:rsid w:val="000F5984"/>
    <w:rsid w:val="000F6286"/>
    <w:rsid w:val="000F70B3"/>
    <w:rsid w:val="000F7DDE"/>
    <w:rsid w:val="00100709"/>
    <w:rsid w:val="001029C8"/>
    <w:rsid w:val="001033B4"/>
    <w:rsid w:val="00103827"/>
    <w:rsid w:val="001065B7"/>
    <w:rsid w:val="00110BB6"/>
    <w:rsid w:val="001110DB"/>
    <w:rsid w:val="001136ED"/>
    <w:rsid w:val="001208A5"/>
    <w:rsid w:val="00120B3B"/>
    <w:rsid w:val="00123079"/>
    <w:rsid w:val="00123521"/>
    <w:rsid w:val="00123B70"/>
    <w:rsid w:val="00124019"/>
    <w:rsid w:val="0012403A"/>
    <w:rsid w:val="00124FEE"/>
    <w:rsid w:val="001313A0"/>
    <w:rsid w:val="001335AE"/>
    <w:rsid w:val="0013720C"/>
    <w:rsid w:val="00137B72"/>
    <w:rsid w:val="001408A5"/>
    <w:rsid w:val="00142640"/>
    <w:rsid w:val="00142A44"/>
    <w:rsid w:val="00142B11"/>
    <w:rsid w:val="0014443A"/>
    <w:rsid w:val="00150D93"/>
    <w:rsid w:val="001519AA"/>
    <w:rsid w:val="0015316A"/>
    <w:rsid w:val="00157147"/>
    <w:rsid w:val="001604CB"/>
    <w:rsid w:val="001611D7"/>
    <w:rsid w:val="0016448A"/>
    <w:rsid w:val="00165F53"/>
    <w:rsid w:val="00171439"/>
    <w:rsid w:val="0017541F"/>
    <w:rsid w:val="00175D5F"/>
    <w:rsid w:val="00176566"/>
    <w:rsid w:val="0017784A"/>
    <w:rsid w:val="00180BC2"/>
    <w:rsid w:val="00190BEF"/>
    <w:rsid w:val="00195251"/>
    <w:rsid w:val="0019610C"/>
    <w:rsid w:val="00196879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4997"/>
    <w:rsid w:val="001C6EF6"/>
    <w:rsid w:val="001C7892"/>
    <w:rsid w:val="001D16D2"/>
    <w:rsid w:val="001D1E74"/>
    <w:rsid w:val="001D433D"/>
    <w:rsid w:val="001D67D6"/>
    <w:rsid w:val="001E7DEE"/>
    <w:rsid w:val="001F1284"/>
    <w:rsid w:val="001F25E2"/>
    <w:rsid w:val="001F585A"/>
    <w:rsid w:val="001F68F9"/>
    <w:rsid w:val="001F7343"/>
    <w:rsid w:val="002005DF"/>
    <w:rsid w:val="00205FB7"/>
    <w:rsid w:val="00210518"/>
    <w:rsid w:val="0021199A"/>
    <w:rsid w:val="00211F5D"/>
    <w:rsid w:val="00212AB0"/>
    <w:rsid w:val="00214110"/>
    <w:rsid w:val="00214380"/>
    <w:rsid w:val="0021613D"/>
    <w:rsid w:val="00216188"/>
    <w:rsid w:val="0022124E"/>
    <w:rsid w:val="00225DD4"/>
    <w:rsid w:val="002304F5"/>
    <w:rsid w:val="00232D22"/>
    <w:rsid w:val="00235026"/>
    <w:rsid w:val="00241414"/>
    <w:rsid w:val="00242DE8"/>
    <w:rsid w:val="002457A3"/>
    <w:rsid w:val="00245DF1"/>
    <w:rsid w:val="00246259"/>
    <w:rsid w:val="00246A32"/>
    <w:rsid w:val="00246BCA"/>
    <w:rsid w:val="00250C8B"/>
    <w:rsid w:val="002512C2"/>
    <w:rsid w:val="00252E7C"/>
    <w:rsid w:val="00257A78"/>
    <w:rsid w:val="0026079B"/>
    <w:rsid w:val="00264243"/>
    <w:rsid w:val="002677D5"/>
    <w:rsid w:val="00273A8F"/>
    <w:rsid w:val="00274F28"/>
    <w:rsid w:val="00275641"/>
    <w:rsid w:val="0027730E"/>
    <w:rsid w:val="0028196A"/>
    <w:rsid w:val="002850F5"/>
    <w:rsid w:val="00286703"/>
    <w:rsid w:val="00293589"/>
    <w:rsid w:val="00293C74"/>
    <w:rsid w:val="00297CDD"/>
    <w:rsid w:val="002A554A"/>
    <w:rsid w:val="002A5580"/>
    <w:rsid w:val="002B24BC"/>
    <w:rsid w:val="002B539D"/>
    <w:rsid w:val="002B6239"/>
    <w:rsid w:val="002C068A"/>
    <w:rsid w:val="002C0BEB"/>
    <w:rsid w:val="002D6C04"/>
    <w:rsid w:val="002D73FF"/>
    <w:rsid w:val="002E5075"/>
    <w:rsid w:val="002E7401"/>
    <w:rsid w:val="002F054F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20EC5"/>
    <w:rsid w:val="00323B1E"/>
    <w:rsid w:val="003258EB"/>
    <w:rsid w:val="00325ECA"/>
    <w:rsid w:val="0032637C"/>
    <w:rsid w:val="0033031A"/>
    <w:rsid w:val="003410A4"/>
    <w:rsid w:val="003412BD"/>
    <w:rsid w:val="00344835"/>
    <w:rsid w:val="0034528A"/>
    <w:rsid w:val="00345D54"/>
    <w:rsid w:val="00346EA8"/>
    <w:rsid w:val="00347C27"/>
    <w:rsid w:val="00351035"/>
    <w:rsid w:val="00352D0B"/>
    <w:rsid w:val="00355196"/>
    <w:rsid w:val="00355724"/>
    <w:rsid w:val="00357E69"/>
    <w:rsid w:val="00363415"/>
    <w:rsid w:val="003672C0"/>
    <w:rsid w:val="00367967"/>
    <w:rsid w:val="00372441"/>
    <w:rsid w:val="00374759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A3520"/>
    <w:rsid w:val="003A4CC6"/>
    <w:rsid w:val="003A635C"/>
    <w:rsid w:val="003B14DF"/>
    <w:rsid w:val="003B26FF"/>
    <w:rsid w:val="003B372F"/>
    <w:rsid w:val="003C07A7"/>
    <w:rsid w:val="003C26A0"/>
    <w:rsid w:val="003C4BD2"/>
    <w:rsid w:val="003C75DE"/>
    <w:rsid w:val="003C7662"/>
    <w:rsid w:val="003D07B8"/>
    <w:rsid w:val="003D366D"/>
    <w:rsid w:val="003D37DD"/>
    <w:rsid w:val="003D4D14"/>
    <w:rsid w:val="003D70C8"/>
    <w:rsid w:val="003E22CB"/>
    <w:rsid w:val="003E3D57"/>
    <w:rsid w:val="003F1033"/>
    <w:rsid w:val="003F1A0C"/>
    <w:rsid w:val="003F2117"/>
    <w:rsid w:val="003F34AD"/>
    <w:rsid w:val="003F3B9B"/>
    <w:rsid w:val="003F7771"/>
    <w:rsid w:val="00402B48"/>
    <w:rsid w:val="00404E34"/>
    <w:rsid w:val="00411820"/>
    <w:rsid w:val="004121A5"/>
    <w:rsid w:val="004158AC"/>
    <w:rsid w:val="0041662F"/>
    <w:rsid w:val="00420FFB"/>
    <w:rsid w:val="00420FFD"/>
    <w:rsid w:val="00425BA3"/>
    <w:rsid w:val="0042617E"/>
    <w:rsid w:val="004276A2"/>
    <w:rsid w:val="00430300"/>
    <w:rsid w:val="00434A82"/>
    <w:rsid w:val="00435276"/>
    <w:rsid w:val="0043612B"/>
    <w:rsid w:val="00436D8F"/>
    <w:rsid w:val="00436D92"/>
    <w:rsid w:val="00437E2F"/>
    <w:rsid w:val="0044101C"/>
    <w:rsid w:val="00443F50"/>
    <w:rsid w:val="00447909"/>
    <w:rsid w:val="00447BCB"/>
    <w:rsid w:val="00450141"/>
    <w:rsid w:val="004506CF"/>
    <w:rsid w:val="0045239C"/>
    <w:rsid w:val="0045358D"/>
    <w:rsid w:val="00456CC6"/>
    <w:rsid w:val="0046007C"/>
    <w:rsid w:val="00460EFB"/>
    <w:rsid w:val="00462E0B"/>
    <w:rsid w:val="0046426F"/>
    <w:rsid w:val="0046431F"/>
    <w:rsid w:val="00464860"/>
    <w:rsid w:val="00464CCA"/>
    <w:rsid w:val="00470BAC"/>
    <w:rsid w:val="004742E7"/>
    <w:rsid w:val="00476BEE"/>
    <w:rsid w:val="004772BC"/>
    <w:rsid w:val="004773AE"/>
    <w:rsid w:val="00481539"/>
    <w:rsid w:val="00494F87"/>
    <w:rsid w:val="004A026B"/>
    <w:rsid w:val="004A0771"/>
    <w:rsid w:val="004A09FD"/>
    <w:rsid w:val="004A21E9"/>
    <w:rsid w:val="004A4D83"/>
    <w:rsid w:val="004B0670"/>
    <w:rsid w:val="004B089A"/>
    <w:rsid w:val="004B16DA"/>
    <w:rsid w:val="004B553D"/>
    <w:rsid w:val="004B7CD3"/>
    <w:rsid w:val="004C1ACB"/>
    <w:rsid w:val="004C1E90"/>
    <w:rsid w:val="004C2314"/>
    <w:rsid w:val="004C494C"/>
    <w:rsid w:val="004C5A10"/>
    <w:rsid w:val="004C5E6C"/>
    <w:rsid w:val="004C7A88"/>
    <w:rsid w:val="004D2D0E"/>
    <w:rsid w:val="004D3B8F"/>
    <w:rsid w:val="004D3C95"/>
    <w:rsid w:val="004D4184"/>
    <w:rsid w:val="004D68D5"/>
    <w:rsid w:val="004E0B33"/>
    <w:rsid w:val="004E45EB"/>
    <w:rsid w:val="004E7DF0"/>
    <w:rsid w:val="004F1DA2"/>
    <w:rsid w:val="004F215C"/>
    <w:rsid w:val="004F2923"/>
    <w:rsid w:val="004F3B46"/>
    <w:rsid w:val="004F610D"/>
    <w:rsid w:val="0050525A"/>
    <w:rsid w:val="005052F5"/>
    <w:rsid w:val="0050680E"/>
    <w:rsid w:val="00510B14"/>
    <w:rsid w:val="00510EA9"/>
    <w:rsid w:val="00511090"/>
    <w:rsid w:val="00513DB6"/>
    <w:rsid w:val="00516A14"/>
    <w:rsid w:val="00517C1B"/>
    <w:rsid w:val="005207FA"/>
    <w:rsid w:val="005249C1"/>
    <w:rsid w:val="00526765"/>
    <w:rsid w:val="005300FC"/>
    <w:rsid w:val="005303EE"/>
    <w:rsid w:val="00531EF5"/>
    <w:rsid w:val="00531F1A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44EC"/>
    <w:rsid w:val="00584C29"/>
    <w:rsid w:val="0058746A"/>
    <w:rsid w:val="00592ECC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1CD1"/>
    <w:rsid w:val="005B3311"/>
    <w:rsid w:val="005B78F6"/>
    <w:rsid w:val="005C41B0"/>
    <w:rsid w:val="005C7DF3"/>
    <w:rsid w:val="005D5C02"/>
    <w:rsid w:val="005D6FB2"/>
    <w:rsid w:val="005E244F"/>
    <w:rsid w:val="005F028C"/>
    <w:rsid w:val="005F05B1"/>
    <w:rsid w:val="005F1AFD"/>
    <w:rsid w:val="005F1D28"/>
    <w:rsid w:val="005F5C10"/>
    <w:rsid w:val="005F6893"/>
    <w:rsid w:val="00604D4D"/>
    <w:rsid w:val="0060757B"/>
    <w:rsid w:val="0060793B"/>
    <w:rsid w:val="00610074"/>
    <w:rsid w:val="006116EE"/>
    <w:rsid w:val="00614B93"/>
    <w:rsid w:val="00617DD6"/>
    <w:rsid w:val="00620974"/>
    <w:rsid w:val="00621D3F"/>
    <w:rsid w:val="006245EF"/>
    <w:rsid w:val="0063261D"/>
    <w:rsid w:val="00640402"/>
    <w:rsid w:val="00642262"/>
    <w:rsid w:val="00642899"/>
    <w:rsid w:val="00642CC3"/>
    <w:rsid w:val="00644E0C"/>
    <w:rsid w:val="0064590A"/>
    <w:rsid w:val="00651E0A"/>
    <w:rsid w:val="00664B34"/>
    <w:rsid w:val="00665E74"/>
    <w:rsid w:val="0066717F"/>
    <w:rsid w:val="00673716"/>
    <w:rsid w:val="006763AB"/>
    <w:rsid w:val="00676D2B"/>
    <w:rsid w:val="0068080D"/>
    <w:rsid w:val="006846D5"/>
    <w:rsid w:val="006849C0"/>
    <w:rsid w:val="00684E2D"/>
    <w:rsid w:val="00690CCA"/>
    <w:rsid w:val="006911BB"/>
    <w:rsid w:val="006917F3"/>
    <w:rsid w:val="006932B8"/>
    <w:rsid w:val="00693338"/>
    <w:rsid w:val="00695A7E"/>
    <w:rsid w:val="006A2027"/>
    <w:rsid w:val="006A5D5E"/>
    <w:rsid w:val="006A65CA"/>
    <w:rsid w:val="006B13CE"/>
    <w:rsid w:val="006B220C"/>
    <w:rsid w:val="006B512F"/>
    <w:rsid w:val="006C10DC"/>
    <w:rsid w:val="006C1267"/>
    <w:rsid w:val="006C2035"/>
    <w:rsid w:val="006C2494"/>
    <w:rsid w:val="006C5266"/>
    <w:rsid w:val="006C6BF9"/>
    <w:rsid w:val="006C7E9C"/>
    <w:rsid w:val="006D1439"/>
    <w:rsid w:val="006D277C"/>
    <w:rsid w:val="006D354C"/>
    <w:rsid w:val="006E061A"/>
    <w:rsid w:val="006E3020"/>
    <w:rsid w:val="006E6525"/>
    <w:rsid w:val="006E6EA0"/>
    <w:rsid w:val="006E7492"/>
    <w:rsid w:val="006F2A29"/>
    <w:rsid w:val="006F3479"/>
    <w:rsid w:val="006F3492"/>
    <w:rsid w:val="006F5103"/>
    <w:rsid w:val="006F650E"/>
    <w:rsid w:val="0070109A"/>
    <w:rsid w:val="0070172F"/>
    <w:rsid w:val="00702025"/>
    <w:rsid w:val="00702DD4"/>
    <w:rsid w:val="0070324C"/>
    <w:rsid w:val="00706D26"/>
    <w:rsid w:val="00707F31"/>
    <w:rsid w:val="00710F37"/>
    <w:rsid w:val="0071243C"/>
    <w:rsid w:val="0071322E"/>
    <w:rsid w:val="007140E1"/>
    <w:rsid w:val="00722846"/>
    <w:rsid w:val="00723665"/>
    <w:rsid w:val="00726D3C"/>
    <w:rsid w:val="007270A7"/>
    <w:rsid w:val="007274AE"/>
    <w:rsid w:val="00730C31"/>
    <w:rsid w:val="00732C9B"/>
    <w:rsid w:val="0073368B"/>
    <w:rsid w:val="00737D82"/>
    <w:rsid w:val="0074147D"/>
    <w:rsid w:val="007428BD"/>
    <w:rsid w:val="00742E68"/>
    <w:rsid w:val="00751ECF"/>
    <w:rsid w:val="00752048"/>
    <w:rsid w:val="00752A87"/>
    <w:rsid w:val="00755FF0"/>
    <w:rsid w:val="00756AF0"/>
    <w:rsid w:val="00757BD3"/>
    <w:rsid w:val="00762D5B"/>
    <w:rsid w:val="007650CE"/>
    <w:rsid w:val="0076531D"/>
    <w:rsid w:val="0077014D"/>
    <w:rsid w:val="00775BCB"/>
    <w:rsid w:val="00776F4B"/>
    <w:rsid w:val="00777214"/>
    <w:rsid w:val="00782CC6"/>
    <w:rsid w:val="0078494E"/>
    <w:rsid w:val="007859B1"/>
    <w:rsid w:val="007900BB"/>
    <w:rsid w:val="00791A5C"/>
    <w:rsid w:val="00794170"/>
    <w:rsid w:val="00794E67"/>
    <w:rsid w:val="00796086"/>
    <w:rsid w:val="007A0D74"/>
    <w:rsid w:val="007A132D"/>
    <w:rsid w:val="007A2EA5"/>
    <w:rsid w:val="007B2A53"/>
    <w:rsid w:val="007B390E"/>
    <w:rsid w:val="007C24D9"/>
    <w:rsid w:val="007C269A"/>
    <w:rsid w:val="007C50D7"/>
    <w:rsid w:val="007C5DDE"/>
    <w:rsid w:val="007C73BF"/>
    <w:rsid w:val="007D0255"/>
    <w:rsid w:val="007D28EC"/>
    <w:rsid w:val="007D2AE9"/>
    <w:rsid w:val="007D36AB"/>
    <w:rsid w:val="007D3BED"/>
    <w:rsid w:val="007D4A68"/>
    <w:rsid w:val="007D54B9"/>
    <w:rsid w:val="007D6C61"/>
    <w:rsid w:val="007E2461"/>
    <w:rsid w:val="007E7580"/>
    <w:rsid w:val="007F0D9D"/>
    <w:rsid w:val="007F3948"/>
    <w:rsid w:val="007F45DE"/>
    <w:rsid w:val="007F4FDE"/>
    <w:rsid w:val="007F7959"/>
    <w:rsid w:val="00802F42"/>
    <w:rsid w:val="00802F5C"/>
    <w:rsid w:val="00815372"/>
    <w:rsid w:val="00815AC4"/>
    <w:rsid w:val="00816405"/>
    <w:rsid w:val="008171AD"/>
    <w:rsid w:val="00817210"/>
    <w:rsid w:val="00817EEA"/>
    <w:rsid w:val="00820D4E"/>
    <w:rsid w:val="00821CE0"/>
    <w:rsid w:val="00825116"/>
    <w:rsid w:val="00825873"/>
    <w:rsid w:val="0083197C"/>
    <w:rsid w:val="00831D9B"/>
    <w:rsid w:val="0083583A"/>
    <w:rsid w:val="00837D8C"/>
    <w:rsid w:val="0084081A"/>
    <w:rsid w:val="00840CD1"/>
    <w:rsid w:val="00840FB6"/>
    <w:rsid w:val="0084595D"/>
    <w:rsid w:val="0085099D"/>
    <w:rsid w:val="00851C6A"/>
    <w:rsid w:val="00851CC2"/>
    <w:rsid w:val="00851DA1"/>
    <w:rsid w:val="008546B5"/>
    <w:rsid w:val="00854A22"/>
    <w:rsid w:val="008619A2"/>
    <w:rsid w:val="008621BC"/>
    <w:rsid w:val="00866673"/>
    <w:rsid w:val="008705C6"/>
    <w:rsid w:val="0087103C"/>
    <w:rsid w:val="008722BD"/>
    <w:rsid w:val="008728B7"/>
    <w:rsid w:val="00873FA9"/>
    <w:rsid w:val="00874EE1"/>
    <w:rsid w:val="00882DC0"/>
    <w:rsid w:val="008841F8"/>
    <w:rsid w:val="0088438E"/>
    <w:rsid w:val="00884823"/>
    <w:rsid w:val="00887F23"/>
    <w:rsid w:val="00890B62"/>
    <w:rsid w:val="00891A93"/>
    <w:rsid w:val="00893393"/>
    <w:rsid w:val="00895164"/>
    <w:rsid w:val="008A114C"/>
    <w:rsid w:val="008A26FB"/>
    <w:rsid w:val="008A4E87"/>
    <w:rsid w:val="008A59D4"/>
    <w:rsid w:val="008A6061"/>
    <w:rsid w:val="008B1770"/>
    <w:rsid w:val="008B206F"/>
    <w:rsid w:val="008C172C"/>
    <w:rsid w:val="008C1880"/>
    <w:rsid w:val="008C2635"/>
    <w:rsid w:val="008C2EE4"/>
    <w:rsid w:val="008C6180"/>
    <w:rsid w:val="008D3166"/>
    <w:rsid w:val="008D3772"/>
    <w:rsid w:val="008D6ECF"/>
    <w:rsid w:val="008D7C1D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9000D1"/>
    <w:rsid w:val="00903D91"/>
    <w:rsid w:val="00912346"/>
    <w:rsid w:val="009150B2"/>
    <w:rsid w:val="00916C6A"/>
    <w:rsid w:val="00921DE2"/>
    <w:rsid w:val="00922923"/>
    <w:rsid w:val="009251C6"/>
    <w:rsid w:val="009268B7"/>
    <w:rsid w:val="0092774B"/>
    <w:rsid w:val="00930E16"/>
    <w:rsid w:val="009342DB"/>
    <w:rsid w:val="00934FBD"/>
    <w:rsid w:val="009351E9"/>
    <w:rsid w:val="009352B2"/>
    <w:rsid w:val="00936D91"/>
    <w:rsid w:val="009372EE"/>
    <w:rsid w:val="00941DEE"/>
    <w:rsid w:val="00947514"/>
    <w:rsid w:val="00947E86"/>
    <w:rsid w:val="00952A52"/>
    <w:rsid w:val="00953307"/>
    <w:rsid w:val="00953A0A"/>
    <w:rsid w:val="00954193"/>
    <w:rsid w:val="00955885"/>
    <w:rsid w:val="00955CE8"/>
    <w:rsid w:val="00956388"/>
    <w:rsid w:val="009575A9"/>
    <w:rsid w:val="0096169F"/>
    <w:rsid w:val="00961EC0"/>
    <w:rsid w:val="0096652F"/>
    <w:rsid w:val="00966A02"/>
    <w:rsid w:val="00966A1E"/>
    <w:rsid w:val="00971CD6"/>
    <w:rsid w:val="009722A6"/>
    <w:rsid w:val="009757B4"/>
    <w:rsid w:val="00977B18"/>
    <w:rsid w:val="0098028B"/>
    <w:rsid w:val="00987953"/>
    <w:rsid w:val="009960AF"/>
    <w:rsid w:val="009966AC"/>
    <w:rsid w:val="009A1734"/>
    <w:rsid w:val="009A1777"/>
    <w:rsid w:val="009A23DE"/>
    <w:rsid w:val="009A4861"/>
    <w:rsid w:val="009A48DE"/>
    <w:rsid w:val="009A710D"/>
    <w:rsid w:val="009A7B53"/>
    <w:rsid w:val="009B52B9"/>
    <w:rsid w:val="009B61A4"/>
    <w:rsid w:val="009C57C2"/>
    <w:rsid w:val="009C5DD7"/>
    <w:rsid w:val="009D0561"/>
    <w:rsid w:val="009D0753"/>
    <w:rsid w:val="009D5C17"/>
    <w:rsid w:val="009E08DF"/>
    <w:rsid w:val="009E326C"/>
    <w:rsid w:val="009E47AA"/>
    <w:rsid w:val="009E6DAC"/>
    <w:rsid w:val="009F1A28"/>
    <w:rsid w:val="009F5453"/>
    <w:rsid w:val="00A0361E"/>
    <w:rsid w:val="00A10FD2"/>
    <w:rsid w:val="00A1283B"/>
    <w:rsid w:val="00A1344D"/>
    <w:rsid w:val="00A17CF4"/>
    <w:rsid w:val="00A2140B"/>
    <w:rsid w:val="00A23859"/>
    <w:rsid w:val="00A2589E"/>
    <w:rsid w:val="00A25A25"/>
    <w:rsid w:val="00A276D6"/>
    <w:rsid w:val="00A308A2"/>
    <w:rsid w:val="00A30AAF"/>
    <w:rsid w:val="00A30D7A"/>
    <w:rsid w:val="00A33455"/>
    <w:rsid w:val="00A34252"/>
    <w:rsid w:val="00A347F3"/>
    <w:rsid w:val="00A34D57"/>
    <w:rsid w:val="00A3681E"/>
    <w:rsid w:val="00A36E37"/>
    <w:rsid w:val="00A3790E"/>
    <w:rsid w:val="00A40693"/>
    <w:rsid w:val="00A40F5F"/>
    <w:rsid w:val="00A4522E"/>
    <w:rsid w:val="00A50126"/>
    <w:rsid w:val="00A51614"/>
    <w:rsid w:val="00A52E31"/>
    <w:rsid w:val="00A52FEC"/>
    <w:rsid w:val="00A53C6D"/>
    <w:rsid w:val="00A56B1C"/>
    <w:rsid w:val="00A574C3"/>
    <w:rsid w:val="00A601C4"/>
    <w:rsid w:val="00A61E77"/>
    <w:rsid w:val="00A753D6"/>
    <w:rsid w:val="00A77F67"/>
    <w:rsid w:val="00A81C05"/>
    <w:rsid w:val="00A82BF4"/>
    <w:rsid w:val="00A841FC"/>
    <w:rsid w:val="00A8798C"/>
    <w:rsid w:val="00A92363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3A95"/>
    <w:rsid w:val="00AB3E81"/>
    <w:rsid w:val="00AB48D6"/>
    <w:rsid w:val="00AB4BF5"/>
    <w:rsid w:val="00AB5FE1"/>
    <w:rsid w:val="00AB7D4A"/>
    <w:rsid w:val="00AC13E6"/>
    <w:rsid w:val="00AC22C2"/>
    <w:rsid w:val="00AC5513"/>
    <w:rsid w:val="00AC5F52"/>
    <w:rsid w:val="00AC6646"/>
    <w:rsid w:val="00AD0FB5"/>
    <w:rsid w:val="00AD2597"/>
    <w:rsid w:val="00AD291A"/>
    <w:rsid w:val="00AD358C"/>
    <w:rsid w:val="00AD3E1C"/>
    <w:rsid w:val="00AD5D26"/>
    <w:rsid w:val="00AE0AD7"/>
    <w:rsid w:val="00AE3242"/>
    <w:rsid w:val="00AE7541"/>
    <w:rsid w:val="00AE7F84"/>
    <w:rsid w:val="00AF0173"/>
    <w:rsid w:val="00AF07A9"/>
    <w:rsid w:val="00AF4EBC"/>
    <w:rsid w:val="00AF51AF"/>
    <w:rsid w:val="00AF5B3D"/>
    <w:rsid w:val="00B02963"/>
    <w:rsid w:val="00B02B40"/>
    <w:rsid w:val="00B07122"/>
    <w:rsid w:val="00B11B16"/>
    <w:rsid w:val="00B12CDA"/>
    <w:rsid w:val="00B1326E"/>
    <w:rsid w:val="00B16C49"/>
    <w:rsid w:val="00B174A0"/>
    <w:rsid w:val="00B22867"/>
    <w:rsid w:val="00B22F6C"/>
    <w:rsid w:val="00B24622"/>
    <w:rsid w:val="00B25092"/>
    <w:rsid w:val="00B331A1"/>
    <w:rsid w:val="00B33D4A"/>
    <w:rsid w:val="00B3422D"/>
    <w:rsid w:val="00B34B58"/>
    <w:rsid w:val="00B3690B"/>
    <w:rsid w:val="00B43928"/>
    <w:rsid w:val="00B452B4"/>
    <w:rsid w:val="00B47A7C"/>
    <w:rsid w:val="00B5156F"/>
    <w:rsid w:val="00B54B24"/>
    <w:rsid w:val="00B5533A"/>
    <w:rsid w:val="00B55770"/>
    <w:rsid w:val="00B5656A"/>
    <w:rsid w:val="00B566A7"/>
    <w:rsid w:val="00B56D45"/>
    <w:rsid w:val="00B573E1"/>
    <w:rsid w:val="00B61E7A"/>
    <w:rsid w:val="00B637D9"/>
    <w:rsid w:val="00B65B08"/>
    <w:rsid w:val="00B67AB5"/>
    <w:rsid w:val="00B67E01"/>
    <w:rsid w:val="00B72E9E"/>
    <w:rsid w:val="00B740AD"/>
    <w:rsid w:val="00B8204B"/>
    <w:rsid w:val="00B841F8"/>
    <w:rsid w:val="00B84D00"/>
    <w:rsid w:val="00B853F6"/>
    <w:rsid w:val="00B87BEC"/>
    <w:rsid w:val="00B9199C"/>
    <w:rsid w:val="00B91BDA"/>
    <w:rsid w:val="00B92500"/>
    <w:rsid w:val="00B92D3B"/>
    <w:rsid w:val="00B93116"/>
    <w:rsid w:val="00B93A53"/>
    <w:rsid w:val="00B94226"/>
    <w:rsid w:val="00B96A45"/>
    <w:rsid w:val="00BA273F"/>
    <w:rsid w:val="00BA3193"/>
    <w:rsid w:val="00BA6F4B"/>
    <w:rsid w:val="00BB0BF4"/>
    <w:rsid w:val="00BB1009"/>
    <w:rsid w:val="00BB12CB"/>
    <w:rsid w:val="00BB58A1"/>
    <w:rsid w:val="00BC0C07"/>
    <w:rsid w:val="00BC5955"/>
    <w:rsid w:val="00BC6E6C"/>
    <w:rsid w:val="00BC707F"/>
    <w:rsid w:val="00BD0171"/>
    <w:rsid w:val="00BD4EBA"/>
    <w:rsid w:val="00BD70FF"/>
    <w:rsid w:val="00BE135C"/>
    <w:rsid w:val="00BE144E"/>
    <w:rsid w:val="00BE4D78"/>
    <w:rsid w:val="00BE4F75"/>
    <w:rsid w:val="00BE5ACF"/>
    <w:rsid w:val="00BF2877"/>
    <w:rsid w:val="00BF2B35"/>
    <w:rsid w:val="00BF5772"/>
    <w:rsid w:val="00C01E79"/>
    <w:rsid w:val="00C053A8"/>
    <w:rsid w:val="00C05773"/>
    <w:rsid w:val="00C17B40"/>
    <w:rsid w:val="00C20B43"/>
    <w:rsid w:val="00C21433"/>
    <w:rsid w:val="00C236A7"/>
    <w:rsid w:val="00C23BF7"/>
    <w:rsid w:val="00C25173"/>
    <w:rsid w:val="00C25AB8"/>
    <w:rsid w:val="00C26A26"/>
    <w:rsid w:val="00C313D2"/>
    <w:rsid w:val="00C32F5B"/>
    <w:rsid w:val="00C34BB0"/>
    <w:rsid w:val="00C35B81"/>
    <w:rsid w:val="00C37A29"/>
    <w:rsid w:val="00C4029A"/>
    <w:rsid w:val="00C41FC8"/>
    <w:rsid w:val="00C451F7"/>
    <w:rsid w:val="00C4687B"/>
    <w:rsid w:val="00C5175F"/>
    <w:rsid w:val="00C51A90"/>
    <w:rsid w:val="00C541D6"/>
    <w:rsid w:val="00C60F6C"/>
    <w:rsid w:val="00C615A3"/>
    <w:rsid w:val="00C656CC"/>
    <w:rsid w:val="00C66040"/>
    <w:rsid w:val="00C7348A"/>
    <w:rsid w:val="00C75E01"/>
    <w:rsid w:val="00C77B14"/>
    <w:rsid w:val="00C80170"/>
    <w:rsid w:val="00C80293"/>
    <w:rsid w:val="00C81736"/>
    <w:rsid w:val="00C845BA"/>
    <w:rsid w:val="00C8489E"/>
    <w:rsid w:val="00C858E6"/>
    <w:rsid w:val="00C87B20"/>
    <w:rsid w:val="00C93D19"/>
    <w:rsid w:val="00C95383"/>
    <w:rsid w:val="00C973B5"/>
    <w:rsid w:val="00CA0AEF"/>
    <w:rsid w:val="00CA12F7"/>
    <w:rsid w:val="00CA177B"/>
    <w:rsid w:val="00CA4260"/>
    <w:rsid w:val="00CA79E2"/>
    <w:rsid w:val="00CB00BE"/>
    <w:rsid w:val="00CB0523"/>
    <w:rsid w:val="00CB2100"/>
    <w:rsid w:val="00CB69EC"/>
    <w:rsid w:val="00CC0FCF"/>
    <w:rsid w:val="00CC169E"/>
    <w:rsid w:val="00CC1AA7"/>
    <w:rsid w:val="00CC22F5"/>
    <w:rsid w:val="00CC65E8"/>
    <w:rsid w:val="00CC6668"/>
    <w:rsid w:val="00CC7042"/>
    <w:rsid w:val="00CD02FD"/>
    <w:rsid w:val="00CD30D2"/>
    <w:rsid w:val="00CD34FC"/>
    <w:rsid w:val="00CD7672"/>
    <w:rsid w:val="00CE0B7D"/>
    <w:rsid w:val="00CE28A9"/>
    <w:rsid w:val="00CE3086"/>
    <w:rsid w:val="00CE7995"/>
    <w:rsid w:val="00CF00F7"/>
    <w:rsid w:val="00CF0AF6"/>
    <w:rsid w:val="00CF28C9"/>
    <w:rsid w:val="00CF2EB7"/>
    <w:rsid w:val="00CF7311"/>
    <w:rsid w:val="00CF78F8"/>
    <w:rsid w:val="00D01FDF"/>
    <w:rsid w:val="00D05CD3"/>
    <w:rsid w:val="00D067C4"/>
    <w:rsid w:val="00D1031F"/>
    <w:rsid w:val="00D106BD"/>
    <w:rsid w:val="00D10D9A"/>
    <w:rsid w:val="00D12141"/>
    <w:rsid w:val="00D1275D"/>
    <w:rsid w:val="00D1484F"/>
    <w:rsid w:val="00D16D65"/>
    <w:rsid w:val="00D208C2"/>
    <w:rsid w:val="00D20C19"/>
    <w:rsid w:val="00D20FFA"/>
    <w:rsid w:val="00D24B37"/>
    <w:rsid w:val="00D254EE"/>
    <w:rsid w:val="00D25ADE"/>
    <w:rsid w:val="00D261B6"/>
    <w:rsid w:val="00D32E1E"/>
    <w:rsid w:val="00D3334D"/>
    <w:rsid w:val="00D33D8B"/>
    <w:rsid w:val="00D35C86"/>
    <w:rsid w:val="00D3765D"/>
    <w:rsid w:val="00D4307C"/>
    <w:rsid w:val="00D4799D"/>
    <w:rsid w:val="00D52DE2"/>
    <w:rsid w:val="00D5348E"/>
    <w:rsid w:val="00D539CC"/>
    <w:rsid w:val="00D54735"/>
    <w:rsid w:val="00D60944"/>
    <w:rsid w:val="00D61867"/>
    <w:rsid w:val="00D62A08"/>
    <w:rsid w:val="00D711EC"/>
    <w:rsid w:val="00D71635"/>
    <w:rsid w:val="00D7187D"/>
    <w:rsid w:val="00D752C2"/>
    <w:rsid w:val="00D77A15"/>
    <w:rsid w:val="00D86A7C"/>
    <w:rsid w:val="00D87E45"/>
    <w:rsid w:val="00D90D54"/>
    <w:rsid w:val="00D93846"/>
    <w:rsid w:val="00D93E8E"/>
    <w:rsid w:val="00D957CD"/>
    <w:rsid w:val="00DA14CB"/>
    <w:rsid w:val="00DA3CBD"/>
    <w:rsid w:val="00DA4B55"/>
    <w:rsid w:val="00DA5A21"/>
    <w:rsid w:val="00DA66EC"/>
    <w:rsid w:val="00DA6E82"/>
    <w:rsid w:val="00DB0887"/>
    <w:rsid w:val="00DB0EF5"/>
    <w:rsid w:val="00DB1A5E"/>
    <w:rsid w:val="00DB6734"/>
    <w:rsid w:val="00DC04BE"/>
    <w:rsid w:val="00DC0B26"/>
    <w:rsid w:val="00DE34EA"/>
    <w:rsid w:val="00DE3620"/>
    <w:rsid w:val="00DE3B3A"/>
    <w:rsid w:val="00DE5944"/>
    <w:rsid w:val="00DF025F"/>
    <w:rsid w:val="00DF055E"/>
    <w:rsid w:val="00DF42C3"/>
    <w:rsid w:val="00E00C86"/>
    <w:rsid w:val="00E0549C"/>
    <w:rsid w:val="00E06631"/>
    <w:rsid w:val="00E071F6"/>
    <w:rsid w:val="00E07560"/>
    <w:rsid w:val="00E10D4E"/>
    <w:rsid w:val="00E10E79"/>
    <w:rsid w:val="00E11B7F"/>
    <w:rsid w:val="00E16590"/>
    <w:rsid w:val="00E172FC"/>
    <w:rsid w:val="00E217FA"/>
    <w:rsid w:val="00E22C73"/>
    <w:rsid w:val="00E22CD3"/>
    <w:rsid w:val="00E22E95"/>
    <w:rsid w:val="00E23E41"/>
    <w:rsid w:val="00E27B46"/>
    <w:rsid w:val="00E30449"/>
    <w:rsid w:val="00E32513"/>
    <w:rsid w:val="00E33039"/>
    <w:rsid w:val="00E3346F"/>
    <w:rsid w:val="00E362B5"/>
    <w:rsid w:val="00E37069"/>
    <w:rsid w:val="00E47665"/>
    <w:rsid w:val="00E503FC"/>
    <w:rsid w:val="00E50D14"/>
    <w:rsid w:val="00E51B14"/>
    <w:rsid w:val="00E522A3"/>
    <w:rsid w:val="00E52FB0"/>
    <w:rsid w:val="00E5583E"/>
    <w:rsid w:val="00E56C4D"/>
    <w:rsid w:val="00E60AC9"/>
    <w:rsid w:val="00E620C2"/>
    <w:rsid w:val="00E62137"/>
    <w:rsid w:val="00E63466"/>
    <w:rsid w:val="00E636A1"/>
    <w:rsid w:val="00E63FFD"/>
    <w:rsid w:val="00E70888"/>
    <w:rsid w:val="00E741ED"/>
    <w:rsid w:val="00E75617"/>
    <w:rsid w:val="00E76C26"/>
    <w:rsid w:val="00E77968"/>
    <w:rsid w:val="00E87AA0"/>
    <w:rsid w:val="00E9043D"/>
    <w:rsid w:val="00E93334"/>
    <w:rsid w:val="00EA0EEB"/>
    <w:rsid w:val="00EA4177"/>
    <w:rsid w:val="00EA41C9"/>
    <w:rsid w:val="00EA4350"/>
    <w:rsid w:val="00EA4AB1"/>
    <w:rsid w:val="00EA5D8F"/>
    <w:rsid w:val="00EA67AD"/>
    <w:rsid w:val="00EB190F"/>
    <w:rsid w:val="00EB42D1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0D45"/>
    <w:rsid w:val="00ED1DA1"/>
    <w:rsid w:val="00ED30AB"/>
    <w:rsid w:val="00ED52BD"/>
    <w:rsid w:val="00ED5DC9"/>
    <w:rsid w:val="00EE10A5"/>
    <w:rsid w:val="00EE3CC4"/>
    <w:rsid w:val="00EE3E47"/>
    <w:rsid w:val="00EE4C5C"/>
    <w:rsid w:val="00EE6416"/>
    <w:rsid w:val="00EF1B6A"/>
    <w:rsid w:val="00EF3A99"/>
    <w:rsid w:val="00EF6F9E"/>
    <w:rsid w:val="00F027FE"/>
    <w:rsid w:val="00F04424"/>
    <w:rsid w:val="00F0571C"/>
    <w:rsid w:val="00F102E1"/>
    <w:rsid w:val="00F12C6C"/>
    <w:rsid w:val="00F12E8E"/>
    <w:rsid w:val="00F136CE"/>
    <w:rsid w:val="00F15EF6"/>
    <w:rsid w:val="00F17EB1"/>
    <w:rsid w:val="00F2019B"/>
    <w:rsid w:val="00F23007"/>
    <w:rsid w:val="00F24E08"/>
    <w:rsid w:val="00F25F0B"/>
    <w:rsid w:val="00F26937"/>
    <w:rsid w:val="00F374DD"/>
    <w:rsid w:val="00F37D2A"/>
    <w:rsid w:val="00F423A0"/>
    <w:rsid w:val="00F47E3D"/>
    <w:rsid w:val="00F54EEC"/>
    <w:rsid w:val="00F5585C"/>
    <w:rsid w:val="00F561E7"/>
    <w:rsid w:val="00F56ECF"/>
    <w:rsid w:val="00F56EDD"/>
    <w:rsid w:val="00F56FAC"/>
    <w:rsid w:val="00F57A80"/>
    <w:rsid w:val="00F57A8B"/>
    <w:rsid w:val="00F61829"/>
    <w:rsid w:val="00F6422C"/>
    <w:rsid w:val="00F66CCB"/>
    <w:rsid w:val="00F72322"/>
    <w:rsid w:val="00F723EA"/>
    <w:rsid w:val="00F73188"/>
    <w:rsid w:val="00F7384A"/>
    <w:rsid w:val="00F74B6A"/>
    <w:rsid w:val="00F8093F"/>
    <w:rsid w:val="00F845DF"/>
    <w:rsid w:val="00F84F30"/>
    <w:rsid w:val="00F8513C"/>
    <w:rsid w:val="00F8601F"/>
    <w:rsid w:val="00F8671B"/>
    <w:rsid w:val="00F9078B"/>
    <w:rsid w:val="00F92456"/>
    <w:rsid w:val="00F93784"/>
    <w:rsid w:val="00F95BF9"/>
    <w:rsid w:val="00F9700F"/>
    <w:rsid w:val="00FA26CA"/>
    <w:rsid w:val="00FA37B3"/>
    <w:rsid w:val="00FA590D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C7688"/>
    <w:rsid w:val="00FD0AE5"/>
    <w:rsid w:val="00FD29D0"/>
    <w:rsid w:val="00FD31B3"/>
    <w:rsid w:val="00FD4A4D"/>
    <w:rsid w:val="00FD4E14"/>
    <w:rsid w:val="00FE2C0E"/>
    <w:rsid w:val="00FE35F5"/>
    <w:rsid w:val="00FE518E"/>
    <w:rsid w:val="00FE5CE1"/>
    <w:rsid w:val="00FE7524"/>
    <w:rsid w:val="00FF1A72"/>
    <w:rsid w:val="00FF2068"/>
    <w:rsid w:val="00FF3CC7"/>
    <w:rsid w:val="00FF56DF"/>
    <w:rsid w:val="00FF5F56"/>
    <w:rsid w:val="00FF6D3E"/>
    <w:rsid w:val="00FF6EAF"/>
    <w:rsid w:val="01013AD9"/>
    <w:rsid w:val="01172C99"/>
    <w:rsid w:val="011F0148"/>
    <w:rsid w:val="01447FB3"/>
    <w:rsid w:val="01A20F85"/>
    <w:rsid w:val="02781843"/>
    <w:rsid w:val="02ED205A"/>
    <w:rsid w:val="02FC3A5E"/>
    <w:rsid w:val="03CF75CD"/>
    <w:rsid w:val="03F86DC6"/>
    <w:rsid w:val="04107CE6"/>
    <w:rsid w:val="042909EE"/>
    <w:rsid w:val="04553101"/>
    <w:rsid w:val="04AA01A2"/>
    <w:rsid w:val="052520BB"/>
    <w:rsid w:val="05BF4A47"/>
    <w:rsid w:val="05F16273"/>
    <w:rsid w:val="05F70EB4"/>
    <w:rsid w:val="06C6092B"/>
    <w:rsid w:val="0753411F"/>
    <w:rsid w:val="07711B84"/>
    <w:rsid w:val="07BD48B2"/>
    <w:rsid w:val="08A46433"/>
    <w:rsid w:val="08BE1BB8"/>
    <w:rsid w:val="09A367E9"/>
    <w:rsid w:val="09C40E88"/>
    <w:rsid w:val="0CDD7108"/>
    <w:rsid w:val="0CF16242"/>
    <w:rsid w:val="0E085169"/>
    <w:rsid w:val="0E290A9A"/>
    <w:rsid w:val="0EE65C11"/>
    <w:rsid w:val="0F2B3558"/>
    <w:rsid w:val="0F426377"/>
    <w:rsid w:val="0FC7004E"/>
    <w:rsid w:val="10565FE5"/>
    <w:rsid w:val="13163163"/>
    <w:rsid w:val="131E2038"/>
    <w:rsid w:val="133C0F6F"/>
    <w:rsid w:val="152A6539"/>
    <w:rsid w:val="15B769CD"/>
    <w:rsid w:val="15E524F8"/>
    <w:rsid w:val="16103544"/>
    <w:rsid w:val="16C628BB"/>
    <w:rsid w:val="16FF0B8B"/>
    <w:rsid w:val="182C2111"/>
    <w:rsid w:val="18B21CE6"/>
    <w:rsid w:val="199D7969"/>
    <w:rsid w:val="1A190E55"/>
    <w:rsid w:val="1B2C54E8"/>
    <w:rsid w:val="1C5A6C86"/>
    <w:rsid w:val="1E50543A"/>
    <w:rsid w:val="1F647D53"/>
    <w:rsid w:val="20125649"/>
    <w:rsid w:val="205B1C35"/>
    <w:rsid w:val="20985974"/>
    <w:rsid w:val="212B4576"/>
    <w:rsid w:val="218967A3"/>
    <w:rsid w:val="22D06AD0"/>
    <w:rsid w:val="23C60D81"/>
    <w:rsid w:val="23D728C2"/>
    <w:rsid w:val="24FB7859"/>
    <w:rsid w:val="25DF1DC7"/>
    <w:rsid w:val="265D55CC"/>
    <w:rsid w:val="275C7C7A"/>
    <w:rsid w:val="27FD0408"/>
    <w:rsid w:val="29953A3A"/>
    <w:rsid w:val="2AAC7333"/>
    <w:rsid w:val="2AC859D5"/>
    <w:rsid w:val="2BE94B85"/>
    <w:rsid w:val="2D7E6454"/>
    <w:rsid w:val="2D7F73BB"/>
    <w:rsid w:val="2DEB688A"/>
    <w:rsid w:val="2E1105AF"/>
    <w:rsid w:val="2E1E486E"/>
    <w:rsid w:val="2E8A155A"/>
    <w:rsid w:val="2ECD433B"/>
    <w:rsid w:val="2F705BEC"/>
    <w:rsid w:val="316E0037"/>
    <w:rsid w:val="31CB6A95"/>
    <w:rsid w:val="320B5A29"/>
    <w:rsid w:val="32123D92"/>
    <w:rsid w:val="328459BF"/>
    <w:rsid w:val="330709B5"/>
    <w:rsid w:val="35827D6C"/>
    <w:rsid w:val="37792C2F"/>
    <w:rsid w:val="38D761B9"/>
    <w:rsid w:val="3A065500"/>
    <w:rsid w:val="3A452B20"/>
    <w:rsid w:val="3B1001A2"/>
    <w:rsid w:val="3C2977DF"/>
    <w:rsid w:val="3C3623A5"/>
    <w:rsid w:val="3C6E6A72"/>
    <w:rsid w:val="3CCA0835"/>
    <w:rsid w:val="3D0E02FE"/>
    <w:rsid w:val="3F5D293E"/>
    <w:rsid w:val="3FF52AF6"/>
    <w:rsid w:val="3FFE148E"/>
    <w:rsid w:val="404D1C2A"/>
    <w:rsid w:val="40A07EDD"/>
    <w:rsid w:val="41A87E7F"/>
    <w:rsid w:val="42674389"/>
    <w:rsid w:val="4297303C"/>
    <w:rsid w:val="42F748CD"/>
    <w:rsid w:val="43196DF9"/>
    <w:rsid w:val="43AC1987"/>
    <w:rsid w:val="44837BC8"/>
    <w:rsid w:val="46A23D76"/>
    <w:rsid w:val="4A92220B"/>
    <w:rsid w:val="4C135067"/>
    <w:rsid w:val="4DC43ABE"/>
    <w:rsid w:val="4DE042CE"/>
    <w:rsid w:val="4EE117EE"/>
    <w:rsid w:val="4F6413AF"/>
    <w:rsid w:val="4FBE516C"/>
    <w:rsid w:val="4FC90E5A"/>
    <w:rsid w:val="4FFF6139"/>
    <w:rsid w:val="500710E7"/>
    <w:rsid w:val="51AD58A4"/>
    <w:rsid w:val="52F856BA"/>
    <w:rsid w:val="53090B1A"/>
    <w:rsid w:val="53993455"/>
    <w:rsid w:val="55DE3B5B"/>
    <w:rsid w:val="562A1A1B"/>
    <w:rsid w:val="57603335"/>
    <w:rsid w:val="577D1DF2"/>
    <w:rsid w:val="585B30D8"/>
    <w:rsid w:val="58910F92"/>
    <w:rsid w:val="59754362"/>
    <w:rsid w:val="5B4A0D7C"/>
    <w:rsid w:val="5BA9558E"/>
    <w:rsid w:val="5D0F71CA"/>
    <w:rsid w:val="5D605EAB"/>
    <w:rsid w:val="5F67174D"/>
    <w:rsid w:val="5FD3165F"/>
    <w:rsid w:val="5FFCAF78"/>
    <w:rsid w:val="60535388"/>
    <w:rsid w:val="6185492B"/>
    <w:rsid w:val="62084175"/>
    <w:rsid w:val="64F3799B"/>
    <w:rsid w:val="65382A5F"/>
    <w:rsid w:val="655D5A97"/>
    <w:rsid w:val="66293503"/>
    <w:rsid w:val="66C12BD0"/>
    <w:rsid w:val="671915B1"/>
    <w:rsid w:val="673023EA"/>
    <w:rsid w:val="682330D1"/>
    <w:rsid w:val="692C0303"/>
    <w:rsid w:val="6A991903"/>
    <w:rsid w:val="6B4B5DD3"/>
    <w:rsid w:val="6C754A0C"/>
    <w:rsid w:val="6DB84A7F"/>
    <w:rsid w:val="6E2474B1"/>
    <w:rsid w:val="6EDB59B6"/>
    <w:rsid w:val="6F6C5170"/>
    <w:rsid w:val="705D25AE"/>
    <w:rsid w:val="710E3C92"/>
    <w:rsid w:val="719F23B0"/>
    <w:rsid w:val="71BC7A6A"/>
    <w:rsid w:val="7398735A"/>
    <w:rsid w:val="747A5B05"/>
    <w:rsid w:val="74F46A46"/>
    <w:rsid w:val="751A7A7E"/>
    <w:rsid w:val="75E35493"/>
    <w:rsid w:val="7609558E"/>
    <w:rsid w:val="78397AA0"/>
    <w:rsid w:val="7861514C"/>
    <w:rsid w:val="78BD4092"/>
    <w:rsid w:val="796278A6"/>
    <w:rsid w:val="7975611A"/>
    <w:rsid w:val="7B880F4B"/>
    <w:rsid w:val="7DD42852"/>
    <w:rsid w:val="7E204DF1"/>
    <w:rsid w:val="7E205539"/>
    <w:rsid w:val="7E716CEB"/>
    <w:rsid w:val="7E786AFB"/>
    <w:rsid w:val="7F1AA900"/>
    <w:rsid w:val="BCDF0926"/>
    <w:rsid w:val="DCFDB36D"/>
    <w:rsid w:val="EBCA2ED2"/>
    <w:rsid w:val="EFF75455"/>
    <w:rsid w:val="FC7A02F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autoRedefine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autoRedefine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autoRedefine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autoRedefine/>
    <w:semiHidden/>
    <w:unhideWhenUsed/>
    <w:qFormat/>
    <w:uiPriority w:val="1"/>
  </w:style>
  <w:style w:type="table" w:default="1" w:styleId="12">
    <w:name w:val="Normal Table"/>
    <w:autoRedefine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toc 3"/>
    <w:basedOn w:val="1"/>
    <w:next w:val="1"/>
    <w:autoRedefine/>
    <w:unhideWhenUsed/>
    <w:qFormat/>
    <w:uiPriority w:val="39"/>
    <w:pPr>
      <w:ind w:left="840" w:leftChars="400"/>
    </w:pPr>
  </w:style>
  <w:style w:type="paragraph" w:styleId="7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5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9">
    <w:name w:val="toc 1"/>
    <w:basedOn w:val="1"/>
    <w:next w:val="1"/>
    <w:autoRedefine/>
    <w:unhideWhenUsed/>
    <w:qFormat/>
    <w:uiPriority w:val="39"/>
  </w:style>
  <w:style w:type="paragraph" w:styleId="10">
    <w:name w:val="toc 2"/>
    <w:basedOn w:val="1"/>
    <w:next w:val="1"/>
    <w:autoRedefine/>
    <w:unhideWhenUsed/>
    <w:qFormat/>
    <w:uiPriority w:val="39"/>
    <w:pPr>
      <w:ind w:left="420" w:leftChars="200"/>
    </w:pPr>
  </w:style>
  <w:style w:type="paragraph" w:styleId="11">
    <w:name w:val="Normal (Web)"/>
    <w:basedOn w:val="1"/>
    <w:autoRedefine/>
    <w:semiHidden/>
    <w:unhideWhenUsed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eastAsia="宋体" w:cs="宋体"/>
      <w:kern w:val="0"/>
      <w:sz w:val="24"/>
      <w:szCs w:val="24"/>
    </w:rPr>
  </w:style>
  <w:style w:type="character" w:styleId="14">
    <w:name w:val="Hyperlink"/>
    <w:basedOn w:val="13"/>
    <w:autoRedefine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8"/>
    <w:autoRedefine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7"/>
    <w:autoRedefine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autoRedefine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autoRedefine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autoRedefine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autoRedefine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paragraph" w:styleId="22">
    <w:name w:val="List Paragraph"/>
    <w:basedOn w:val="1"/>
    <w:qFormat/>
    <w:uiPriority w:val="99"/>
    <w:pPr>
      <w:ind w:firstLine="420" w:firstLineChars="200"/>
    </w:pPr>
  </w:style>
  <w:style w:type="character" w:customStyle="1" w:styleId="23">
    <w:name w:val="Unresolved Mention"/>
    <w:basedOn w:val="13"/>
    <w:semiHidden/>
    <w:unhideWhenUsed/>
    <w:qFormat/>
    <w:uiPriority w:val="99"/>
    <w:rPr>
      <w:color w:val="605E5C"/>
      <w:shd w:val="clear" w:color="auto" w:fill="E1DFDD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14</Pages>
  <Words>315</Words>
  <Characters>1799</Characters>
  <Lines>14</Lines>
  <Paragraphs>4</Paragraphs>
  <TotalTime>0</TotalTime>
  <ScaleCrop>false</ScaleCrop>
  <LinksUpToDate>false</LinksUpToDate>
  <CharactersWithSpaces>2110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2021-05-09T11:30:00Z</dcterms:created>
  <dc:creator>shenyanhbxf@126.com</dc:creator>
  <cp:lastModifiedBy>晓、知</cp:lastModifiedBy>
  <dcterms:modified xsi:type="dcterms:W3CDTF">2024-04-26T00:36:02Z</dcterms:modified>
  <cp:revision>32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FAD3219AA5214990934752D8D3ECB3EF</vt:lpwstr>
  </property>
</Properties>
</file>