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76" w:lineRule="auto"/>
        <w:jc w:val="center"/>
        <w:rPr>
          <w:rFonts w:ascii="微软雅黑" w:hAnsi="微软雅黑" w:eastAsia="微软雅黑"/>
          <w:b/>
          <w:color w:val="303030"/>
          <w:sz w:val="52"/>
          <w:szCs w:val="28"/>
        </w:rPr>
      </w:pPr>
      <w:r>
        <w:rPr>
          <w:rFonts w:ascii="宋体" w:hAnsi="宋体" w:cs="Times New Roman"/>
          <w:b/>
          <w:sz w:val="56"/>
          <w:szCs w:val="52"/>
        </w:rPr>
        <w:drawing>
          <wp:inline distT="0" distB="0" distL="0" distR="0">
            <wp:extent cx="3181350" cy="1009650"/>
            <wp:effectExtent l="0" t="0" r="3810" b="11430"/>
            <wp:docPr id="43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189212" cy="1012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76" w:lineRule="auto"/>
        <w:rPr>
          <w:rFonts w:ascii="宋体" w:hAnsi="宋体" w:cs="Times New Roman"/>
          <w:b/>
          <w:sz w:val="56"/>
          <w:szCs w:val="52"/>
        </w:rPr>
      </w:pPr>
      <w:r>
        <w:rPr>
          <w:rFonts w:hint="eastAsia" w:ascii="宋体" w:hAnsi="宋体" w:cs="Times New Roman"/>
          <w:b/>
          <w:sz w:val="56"/>
          <w:szCs w:val="52"/>
        </w:rPr>
        <w:t>维普毕业设计（论文）管理系统</w:t>
      </w:r>
    </w:p>
    <w:p>
      <w:pPr>
        <w:spacing w:line="276" w:lineRule="auto"/>
        <w:rPr>
          <w:rFonts w:ascii="宋体" w:hAnsi="宋体" w:cs="Times New Roman"/>
          <w:b/>
          <w:sz w:val="56"/>
          <w:szCs w:val="52"/>
        </w:rPr>
      </w:pPr>
    </w:p>
    <w:p>
      <w:pPr>
        <w:spacing w:line="360" w:lineRule="auto"/>
        <w:ind w:firstLine="3213" w:firstLineChars="1000"/>
        <w:jc w:val="left"/>
        <w:rPr>
          <w:rFonts w:ascii="宋体" w:hAnsi="宋体" w:cs="Times New Roman"/>
          <w:b/>
          <w:sz w:val="32"/>
          <w:szCs w:val="32"/>
        </w:rPr>
      </w:pPr>
      <w:r>
        <w:rPr>
          <w:rFonts w:hint="eastAsia" w:ascii="宋体" w:hAnsi="宋体" w:cs="Times New Roman"/>
          <w:b/>
          <w:sz w:val="32"/>
          <w:szCs w:val="32"/>
        </w:rPr>
        <w:t>黑龙江工程学院</w:t>
      </w:r>
    </w:p>
    <w:p>
      <w:pPr>
        <w:spacing w:line="360" w:lineRule="auto"/>
        <w:ind w:firstLine="3213" w:firstLineChars="1000"/>
        <w:rPr>
          <w:rFonts w:ascii="宋体" w:hAnsi="宋体" w:cs="Times New Roman"/>
          <w:b/>
          <w:sz w:val="32"/>
          <w:szCs w:val="32"/>
        </w:rPr>
      </w:pPr>
    </w:p>
    <w:p>
      <w:pPr>
        <w:spacing w:line="360" w:lineRule="auto"/>
        <w:ind w:firstLine="3213" w:firstLineChars="1000"/>
        <w:rPr>
          <w:rFonts w:ascii="宋体" w:hAnsi="宋体" w:cs="Times New Roman"/>
          <w:b/>
          <w:sz w:val="32"/>
          <w:szCs w:val="32"/>
        </w:rPr>
      </w:pPr>
    </w:p>
    <w:p>
      <w:pPr>
        <w:spacing w:line="360" w:lineRule="auto"/>
        <w:ind w:firstLine="3213" w:firstLineChars="1000"/>
        <w:rPr>
          <w:rFonts w:ascii="宋体" w:hAnsi="宋体" w:cs="Times New Roman"/>
          <w:b/>
          <w:sz w:val="32"/>
          <w:szCs w:val="32"/>
        </w:rPr>
      </w:pPr>
    </w:p>
    <w:p>
      <w:pPr>
        <w:spacing w:line="360" w:lineRule="auto"/>
        <w:jc w:val="center"/>
        <w:rPr>
          <w:rFonts w:ascii="宋体" w:hAnsi="宋体" w:cs="Times New Roman"/>
          <w:b/>
          <w:sz w:val="44"/>
          <w:szCs w:val="44"/>
        </w:rPr>
      </w:pPr>
      <w:r>
        <w:rPr>
          <w:rFonts w:hint="eastAsia" w:ascii="宋体" w:hAnsi="宋体" w:cs="Times New Roman"/>
          <w:b/>
          <w:sz w:val="44"/>
          <w:szCs w:val="44"/>
        </w:rPr>
        <w:t>简易使用手册</w:t>
      </w:r>
    </w:p>
    <w:p>
      <w:pPr>
        <w:spacing w:line="360" w:lineRule="auto"/>
        <w:ind w:firstLine="3213" w:firstLineChars="800"/>
        <w:jc w:val="left"/>
        <w:rPr>
          <w:rFonts w:ascii="宋体" w:hAnsi="宋体" w:cs="Times New Roman"/>
          <w:b/>
          <w:sz w:val="40"/>
          <w:szCs w:val="40"/>
        </w:rPr>
      </w:pPr>
      <w:r>
        <w:rPr>
          <w:rFonts w:hint="eastAsia" w:ascii="宋体" w:hAnsi="宋体" w:cs="Times New Roman"/>
          <w:b/>
          <w:sz w:val="40"/>
          <w:szCs w:val="40"/>
        </w:rPr>
        <w:t>（教学秘书）</w:t>
      </w:r>
    </w:p>
    <w:p>
      <w:pPr>
        <w:spacing w:line="276" w:lineRule="auto"/>
        <w:jc w:val="center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jc w:val="center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jc w:val="center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jc w:val="center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jc w:val="center"/>
        <w:rPr>
          <w:rFonts w:ascii="微软雅黑" w:hAnsi="微软雅黑" w:eastAsia="微软雅黑"/>
          <w:color w:val="303030"/>
          <w:sz w:val="36"/>
          <w:szCs w:val="28"/>
        </w:rPr>
      </w:pPr>
    </w:p>
    <w:p>
      <w:pPr>
        <w:spacing w:line="276" w:lineRule="auto"/>
        <w:jc w:val="center"/>
        <w:rPr>
          <w:rFonts w:ascii="微软雅黑" w:hAnsi="微软雅黑" w:eastAsia="微软雅黑"/>
          <w:color w:val="303030"/>
          <w:sz w:val="36"/>
          <w:szCs w:val="28"/>
        </w:rPr>
        <w:sectPr>
          <w:footerReference r:id="rId3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ascii="微软雅黑" w:hAnsi="微软雅黑" w:eastAsia="微软雅黑"/>
          <w:color w:val="303030"/>
          <w:sz w:val="36"/>
          <w:szCs w:val="28"/>
          <w:lang w:val="en-US" w:eastAsia="zh-CN"/>
        </w:rPr>
        <w:t xml:space="preserve"> </w:t>
      </w:r>
    </w:p>
    <w:sdt>
      <w:sdtPr>
        <w:rPr>
          <w:rFonts w:ascii="宋体" w:hAnsi="宋体" w:eastAsia="宋体"/>
          <w:color w:val="0000FF"/>
          <w:sz w:val="44"/>
          <w:szCs w:val="44"/>
        </w:rPr>
        <w:id w:val="147450984"/>
        <w:docPartObj>
          <w:docPartGallery w:val="Table of Contents"/>
          <w:docPartUnique/>
        </w:docPartObj>
      </w:sdtPr>
      <w:sdtEndPr>
        <w:rPr>
          <w:rFonts w:ascii="宋体" w:hAnsi="宋体" w:eastAsia="宋体"/>
          <w:color w:val="0000FF"/>
          <w:sz w:val="44"/>
          <w:szCs w:val="44"/>
        </w:rPr>
      </w:sdtEndPr>
      <w:sdtContent>
        <w:p>
          <w:pPr>
            <w:jc w:val="center"/>
            <w:rPr>
              <w:color w:val="0000FF"/>
              <w:sz w:val="44"/>
              <w:szCs w:val="44"/>
            </w:rPr>
          </w:pPr>
          <w:bookmarkStart w:id="0" w:name="_Toc13085762"/>
          <w:bookmarkStart w:id="1" w:name="_Toc24452"/>
          <w:bookmarkStart w:id="2" w:name="_Toc523325233"/>
          <w:r>
            <w:rPr>
              <w:rFonts w:ascii="宋体" w:hAnsi="宋体" w:eastAsia="宋体"/>
              <w:color w:val="0000FF"/>
              <w:sz w:val="44"/>
              <w:szCs w:val="44"/>
            </w:rPr>
            <w:t>目录</w:t>
          </w:r>
        </w:p>
        <w:p>
          <w:pPr>
            <w:pStyle w:val="10"/>
            <w:tabs>
              <w:tab w:val="right" w:leader="dot" w:pos="8306"/>
            </w:tabs>
          </w:pPr>
          <w:r>
            <w:fldChar w:fldCharType="begin"/>
          </w:r>
          <w:r>
            <w:instrText xml:space="preserve">TOC \o "1-3" \h \u </w:instrText>
          </w:r>
          <w:r>
            <w:fldChar w:fldCharType="separate"/>
          </w:r>
          <w:r>
            <w:fldChar w:fldCharType="begin"/>
          </w:r>
          <w:r>
            <w:instrText xml:space="preserve"> HYPERLINK \l "_Toc24283" </w:instrText>
          </w:r>
          <w:r>
            <w:fldChar w:fldCharType="separate"/>
          </w:r>
          <w:r>
            <w:t>第</w:t>
          </w:r>
          <w:r>
            <w:rPr>
              <w:rFonts w:hint="eastAsia"/>
            </w:rPr>
            <w:t>1部分 教学秘书</w:t>
          </w:r>
          <w:r>
            <w:t>使用流程</w:t>
          </w:r>
          <w:r>
            <w:tab/>
          </w:r>
          <w:r>
            <w:fldChar w:fldCharType="begin"/>
          </w:r>
          <w:r>
            <w:instrText xml:space="preserve"> PAGEREF _Toc24283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"_Toc9095" </w:instrText>
          </w:r>
          <w:r>
            <w:fldChar w:fldCharType="separate"/>
          </w:r>
          <w:r>
            <w:rPr>
              <w:rFonts w:hint="eastAsia"/>
            </w:rPr>
            <w:t>第</w:t>
          </w:r>
          <w:r>
            <w:t>2</w:t>
          </w:r>
          <w:r>
            <w:rPr>
              <w:rFonts w:hint="eastAsia"/>
            </w:rPr>
            <w:t>部分教学秘书功能操作指南</w:t>
          </w:r>
          <w:r>
            <w:tab/>
          </w:r>
          <w:r>
            <w:fldChar w:fldCharType="begin"/>
          </w:r>
          <w:r>
            <w:instrText xml:space="preserve"> PAGEREF _Toc9095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"_Toc13433" </w:instrText>
          </w:r>
          <w:r>
            <w:fldChar w:fldCharType="separate"/>
          </w:r>
          <w:r>
            <w:t>2.1</w:t>
          </w:r>
          <w:r>
            <w:rPr>
              <w:rFonts w:hint="eastAsia"/>
            </w:rPr>
            <w:t>教学秘书登录和用户设置</w:t>
          </w:r>
          <w:r>
            <w:tab/>
          </w:r>
          <w:r>
            <w:fldChar w:fldCharType="begin"/>
          </w:r>
          <w:r>
            <w:instrText xml:space="preserve"> PAGEREF _Toc13433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"_Toc3507" </w:instrText>
          </w:r>
          <w:r>
            <w:fldChar w:fldCharType="separate"/>
          </w:r>
          <w:r>
            <w:t>2.1.1</w:t>
          </w:r>
          <w:r>
            <w:rPr>
              <w:rFonts w:hint="eastAsia"/>
            </w:rPr>
            <w:t>登录系统</w:t>
          </w:r>
          <w:r>
            <w:tab/>
          </w:r>
          <w:r>
            <w:fldChar w:fldCharType="begin"/>
          </w:r>
          <w:r>
            <w:instrText xml:space="preserve"> PAGEREF _Toc3507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"_Toc8966" </w:instrText>
          </w:r>
          <w:r>
            <w:fldChar w:fldCharType="separate"/>
          </w:r>
          <w:r>
            <w:t>2.1.2</w:t>
          </w:r>
          <w:r>
            <w:rPr>
              <w:rFonts w:hint="eastAsia"/>
            </w:rPr>
            <w:t>角色切换</w:t>
          </w:r>
          <w:r>
            <w:tab/>
          </w:r>
          <w:r>
            <w:fldChar w:fldCharType="begin"/>
          </w:r>
          <w:r>
            <w:instrText xml:space="preserve"> PAGEREF _Toc8966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"_Toc28794" </w:instrText>
          </w:r>
          <w:r>
            <w:fldChar w:fldCharType="separate"/>
          </w:r>
          <w:r>
            <w:t>2.2</w:t>
          </w:r>
          <w:r>
            <w:rPr>
              <w:rFonts w:hint="eastAsia"/>
            </w:rPr>
            <w:t>组织账号管理</w:t>
          </w:r>
          <w:r>
            <w:tab/>
          </w:r>
          <w:r>
            <w:fldChar w:fldCharType="begin"/>
          </w:r>
          <w:r>
            <w:instrText xml:space="preserve"> PAGEREF _Toc28794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"_Toc20106" </w:instrText>
          </w:r>
          <w:r>
            <w:fldChar w:fldCharType="separate"/>
          </w:r>
          <w:r>
            <w:rPr>
              <w:rFonts w:hint="eastAsia"/>
            </w:rPr>
            <w:t>2.2.</w:t>
          </w:r>
          <w:r>
            <w:t>1</w:t>
          </w:r>
          <w:r>
            <w:rPr>
              <w:rFonts w:hint="eastAsia"/>
            </w:rPr>
            <w:t>导入教师账号</w:t>
          </w:r>
          <w:r>
            <w:tab/>
          </w:r>
          <w:r>
            <w:fldChar w:fldCharType="begin"/>
          </w:r>
          <w:r>
            <w:instrText xml:space="preserve"> PAGEREF _Toc20106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"_Toc21763" </w:instrText>
          </w:r>
          <w:r>
            <w:fldChar w:fldCharType="separate"/>
          </w:r>
          <w:r>
            <w:rPr>
              <w:rFonts w:hint="eastAsia"/>
            </w:rPr>
            <w:t>2.2.</w:t>
          </w:r>
          <w:r>
            <w:t>2</w:t>
          </w:r>
          <w:r>
            <w:rPr>
              <w:rFonts w:hint="eastAsia"/>
            </w:rPr>
            <w:t>导入学生账号</w:t>
          </w:r>
          <w:r>
            <w:tab/>
          </w:r>
          <w:r>
            <w:fldChar w:fldCharType="begin"/>
          </w:r>
          <w:r>
            <w:instrText xml:space="preserve"> PAGEREF _Toc21763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"_Toc17350" </w:instrText>
          </w:r>
          <w:r>
            <w:fldChar w:fldCharType="separate"/>
          </w:r>
          <w:r>
            <w:rPr>
              <w:rFonts w:hint="eastAsia"/>
            </w:rPr>
            <w:t>2.2.</w:t>
          </w:r>
          <w:r>
            <w:t>3</w:t>
          </w:r>
          <w:r>
            <w:rPr>
              <w:rFonts w:hint="eastAsia"/>
            </w:rPr>
            <w:t>单个新增师生账号</w:t>
          </w:r>
          <w:r>
            <w:tab/>
          </w:r>
          <w:r>
            <w:fldChar w:fldCharType="begin"/>
          </w:r>
          <w:r>
            <w:instrText xml:space="preserve"> PAGEREF _Toc17350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"_Toc1124" </w:instrText>
          </w:r>
          <w:r>
            <w:fldChar w:fldCharType="separate"/>
          </w:r>
          <w:r>
            <w:rPr>
              <w:rFonts w:hint="eastAsia"/>
            </w:rPr>
            <w:t>2.2.4批量重置账号密码</w:t>
          </w:r>
          <w:r>
            <w:tab/>
          </w:r>
          <w:r>
            <w:fldChar w:fldCharType="begin"/>
          </w:r>
          <w:r>
            <w:instrText xml:space="preserve"> PAGEREF _Toc1124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"_Toc8586" </w:instrText>
          </w:r>
          <w:r>
            <w:fldChar w:fldCharType="separate"/>
          </w:r>
          <w:r>
            <w:rPr>
              <w:rFonts w:hint="eastAsia"/>
            </w:rPr>
            <w:t>2.2.5批量删除账号</w:t>
          </w:r>
          <w:r>
            <w:tab/>
          </w:r>
          <w:r>
            <w:fldChar w:fldCharType="begin"/>
          </w:r>
          <w:r>
            <w:instrText xml:space="preserve"> PAGEREF _Toc8586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"_Toc23561" </w:instrText>
          </w:r>
          <w:r>
            <w:fldChar w:fldCharType="separate"/>
          </w:r>
          <w:r>
            <w:rPr>
              <w:rFonts w:hint="eastAsia"/>
            </w:rPr>
            <w:t>2</w:t>
          </w:r>
          <w:r>
            <w:t>.3</w:t>
          </w:r>
          <w:r>
            <w:rPr>
              <w:rFonts w:hint="eastAsia"/>
            </w:rPr>
            <w:t>选题管理</w:t>
          </w:r>
          <w:r>
            <w:tab/>
          </w:r>
          <w:r>
            <w:fldChar w:fldCharType="begin"/>
          </w:r>
          <w:r>
            <w:instrText xml:space="preserve"> PAGEREF _Toc23561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"_Toc10725" </w:instrText>
          </w:r>
          <w:r>
            <w:fldChar w:fldCharType="separate"/>
          </w:r>
          <w:r>
            <w:rPr>
              <w:rFonts w:hint="eastAsia"/>
            </w:rPr>
            <w:t>2.</w:t>
          </w:r>
          <w:r>
            <w:t>3</w:t>
          </w:r>
          <w:r>
            <w:rPr>
              <w:rFonts w:hint="eastAsia"/>
            </w:rPr>
            <w:t>.1导入选题课题</w:t>
          </w:r>
          <w:r>
            <w:tab/>
          </w:r>
          <w:r>
            <w:fldChar w:fldCharType="begin"/>
          </w:r>
          <w:r>
            <w:instrText xml:space="preserve"> PAGEREF _Toc10725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"_Toc28348" </w:instrText>
          </w:r>
          <w:r>
            <w:fldChar w:fldCharType="separate"/>
          </w:r>
          <w:r>
            <w:rPr>
              <w:rFonts w:hint="eastAsia"/>
            </w:rPr>
            <w:t>2</w:t>
          </w:r>
          <w:r>
            <w:t>.</w:t>
          </w:r>
          <w:r>
            <w:rPr>
              <w:rFonts w:hint="eastAsia"/>
            </w:rPr>
            <w:t>4评分管理</w:t>
          </w:r>
          <w:r>
            <w:tab/>
          </w:r>
          <w:r>
            <w:fldChar w:fldCharType="begin"/>
          </w:r>
          <w:r>
            <w:instrText xml:space="preserve"> PAGEREF _Toc28348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"_Toc24995" </w:instrText>
          </w:r>
          <w:r>
            <w:fldChar w:fldCharType="separate"/>
          </w:r>
          <w:r>
            <w:rPr>
              <w:rFonts w:hint="eastAsia"/>
            </w:rPr>
            <w:t>2.4.1分配评阅教师（单个分配）</w:t>
          </w:r>
          <w:r>
            <w:tab/>
          </w:r>
          <w:r>
            <w:fldChar w:fldCharType="begin"/>
          </w:r>
          <w:r>
            <w:instrText xml:space="preserve"> PAGEREF _Toc24995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"_Toc7830" </w:instrText>
          </w:r>
          <w:r>
            <w:fldChar w:fldCharType="separate"/>
          </w:r>
          <w:r>
            <w:rPr>
              <w:rFonts w:hint="eastAsia"/>
            </w:rPr>
            <w:t>2.4.</w:t>
          </w:r>
          <w:r>
            <w:t>2</w:t>
          </w:r>
          <w:r>
            <w:rPr>
              <w:rFonts w:hint="eastAsia"/>
            </w:rPr>
            <w:t>分配评阅教师（批量分配）</w:t>
          </w:r>
          <w:r>
            <w:tab/>
          </w:r>
          <w:r>
            <w:fldChar w:fldCharType="begin"/>
          </w:r>
          <w:r>
            <w:instrText xml:space="preserve"> PAGEREF _Toc7830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"_Toc22778" </w:instrText>
          </w:r>
          <w:r>
            <w:fldChar w:fldCharType="separate"/>
          </w:r>
          <w:r>
            <w:rPr>
              <w:rFonts w:hint="eastAsia"/>
            </w:rPr>
            <w:t>2</w:t>
          </w:r>
          <w:r>
            <w:t>.</w:t>
          </w:r>
          <w:r>
            <w:rPr>
              <w:rFonts w:hint="eastAsia"/>
            </w:rPr>
            <w:t>4</w:t>
          </w:r>
          <w:r>
            <w:t>.3</w:t>
          </w:r>
          <w:r>
            <w:rPr>
              <w:rFonts w:hint="eastAsia"/>
            </w:rPr>
            <w:t>分配答辩组（单个分配）</w:t>
          </w:r>
          <w:r>
            <w:tab/>
          </w:r>
          <w:r>
            <w:fldChar w:fldCharType="begin"/>
          </w:r>
          <w:r>
            <w:instrText xml:space="preserve"> PAGEREF _Toc22778 \h </w:instrText>
          </w:r>
          <w:r>
            <w:fldChar w:fldCharType="separate"/>
          </w:r>
          <w:r>
            <w:t>12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"_Toc32651" </w:instrText>
          </w:r>
          <w:r>
            <w:fldChar w:fldCharType="separate"/>
          </w:r>
          <w:r>
            <w:rPr>
              <w:rFonts w:hint="eastAsia"/>
            </w:rPr>
            <w:t>2.4.</w:t>
          </w:r>
          <w:r>
            <w:t>4</w:t>
          </w:r>
          <w:r>
            <w:rPr>
              <w:rFonts w:hint="eastAsia"/>
            </w:rPr>
            <w:t>分配答辩组（批量分配）</w:t>
          </w:r>
          <w:r>
            <w:tab/>
          </w:r>
          <w:r>
            <w:fldChar w:fldCharType="begin"/>
          </w:r>
          <w:r>
            <w:instrText xml:space="preserve"> PAGEREF _Toc32651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"_Toc20048" </w:instrText>
          </w:r>
          <w:r>
            <w:fldChar w:fldCharType="separate"/>
          </w:r>
          <w:r>
            <w:rPr>
              <w:rFonts w:hint="eastAsia"/>
            </w:rPr>
            <w:t>2.4.5总评</w:t>
          </w:r>
          <w:r>
            <w:tab/>
          </w:r>
          <w:r>
            <w:fldChar w:fldCharType="begin"/>
          </w:r>
          <w:r>
            <w:instrText xml:space="preserve"> PAGEREF _Toc20048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"_Toc3974" </w:instrText>
          </w:r>
          <w:r>
            <w:fldChar w:fldCharType="separate"/>
          </w:r>
          <w:r>
            <w:rPr>
              <w:rFonts w:hint="eastAsia"/>
            </w:rPr>
            <w:t>2.4.6特使情况处理</w:t>
          </w:r>
          <w:r>
            <w:tab/>
          </w:r>
          <w:r>
            <w:fldChar w:fldCharType="begin"/>
          </w:r>
          <w:r>
            <w:instrText xml:space="preserve"> PAGEREF _Toc3974 \h </w:instrText>
          </w:r>
          <w:r>
            <w:fldChar w:fldCharType="separate"/>
          </w:r>
          <w:r>
            <w:t>16</w:t>
          </w:r>
          <w:r>
            <w:fldChar w:fldCharType="end"/>
          </w:r>
          <w: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"_Toc9346" </w:instrText>
          </w:r>
          <w:r>
            <w:fldChar w:fldCharType="separate"/>
          </w:r>
          <w:r>
            <w:rPr>
              <w:rFonts w:hint="eastAsia"/>
            </w:rPr>
            <w:t>2</w:t>
          </w:r>
          <w:r>
            <w:t>.</w:t>
          </w:r>
          <w:r>
            <w:rPr>
              <w:rFonts w:hint="eastAsia"/>
            </w:rPr>
            <w:t>5选题管理</w:t>
          </w:r>
          <w:r>
            <w:tab/>
          </w:r>
          <w:r>
            <w:fldChar w:fldCharType="begin"/>
          </w:r>
          <w:r>
            <w:instrText xml:space="preserve"> PAGEREF _Toc9346 \h </w:instrText>
          </w:r>
          <w:r>
            <w:fldChar w:fldCharType="separate"/>
          </w:r>
          <w:r>
            <w:t>18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"_Toc30760" </w:instrText>
          </w:r>
          <w:r>
            <w:fldChar w:fldCharType="separate"/>
          </w:r>
          <w:r>
            <w:rPr>
              <w:rFonts w:hint="eastAsia"/>
            </w:rPr>
            <w:t>2.5.1变更指导教师</w:t>
          </w:r>
          <w:r>
            <w:tab/>
          </w:r>
          <w:r>
            <w:fldChar w:fldCharType="begin"/>
          </w:r>
          <w:r>
            <w:instrText xml:space="preserve"> PAGEREF _Toc30760 \h </w:instrText>
          </w:r>
          <w:r>
            <w:fldChar w:fldCharType="separate"/>
          </w:r>
          <w:r>
            <w:t>18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"_Toc12308" </w:instrText>
          </w:r>
          <w:r>
            <w:fldChar w:fldCharType="separate"/>
          </w:r>
          <w:r>
            <w:rPr>
              <w:rFonts w:hint="eastAsia" w:eastAsia="微软雅黑"/>
              <w:bCs/>
              <w:kern w:val="44"/>
              <w:szCs w:val="44"/>
            </w:rPr>
            <w:t xml:space="preserve">第3部分 </w:t>
          </w:r>
          <w:r>
            <w:rPr>
              <w:rFonts w:hint="eastAsia"/>
              <w:bCs/>
              <w:kern w:val="44"/>
              <w:szCs w:val="44"/>
            </w:rPr>
            <w:t>个人信息</w:t>
          </w:r>
          <w:r>
            <w:tab/>
          </w:r>
          <w:r>
            <w:fldChar w:fldCharType="begin"/>
          </w:r>
          <w:r>
            <w:instrText xml:space="preserve"> PAGEREF _Toc12308 \h </w:instrText>
          </w:r>
          <w:r>
            <w:fldChar w:fldCharType="separate"/>
          </w:r>
          <w:r>
            <w:t>19</w:t>
          </w:r>
          <w:r>
            <w:fldChar w:fldCharType="end"/>
          </w:r>
          <w:r>
            <w:fldChar w:fldCharType="end"/>
          </w:r>
        </w:p>
        <w:p>
          <w:r>
            <w:fldChar w:fldCharType="end"/>
          </w:r>
        </w:p>
      </w:sdtContent>
    </w:sdt>
    <w:p/>
    <w:p/>
    <w:p/>
    <w:p/>
    <w:p/>
    <w:p/>
    <w:p/>
    <w:p/>
    <w:p/>
    <w:p/>
    <w:p/>
    <w:p/>
    <w:p/>
    <w:p>
      <w:pPr>
        <w:pStyle w:val="2"/>
        <w:spacing w:before="312" w:after="156" w:line="276" w:lineRule="auto"/>
      </w:pPr>
      <w:r>
        <w:t>第</w:t>
      </w:r>
      <w:r>
        <w:rPr>
          <w:rFonts w:hint="eastAsia"/>
        </w:rPr>
        <w:t>1部分 教学秘书</w:t>
      </w:r>
      <w:r>
        <w:t>使用流程</w:t>
      </w:r>
      <w:bookmarkEnd w:id="0"/>
      <w:bookmarkEnd w:id="1"/>
      <w:bookmarkEnd w:id="2"/>
    </w:p>
    <w:p/>
    <w:p>
      <w:pPr>
        <w:spacing w:line="360" w:lineRule="auto"/>
        <w:ind w:firstLine="420" w:firstLineChars="200"/>
        <w:rPr>
          <w:color w:val="303030"/>
        </w:rPr>
      </w:pPr>
      <w:r>
        <w:rPr>
          <w:rFonts w:hint="eastAsia"/>
          <w:color w:val="303030"/>
        </w:rPr>
        <w:t>“教学秘书”</w:t>
      </w:r>
      <w:r>
        <w:rPr>
          <w:color w:val="303030"/>
        </w:rPr>
        <w:t>角色使用流程主要包括以下内容</w:t>
      </w:r>
      <w:r>
        <w:rPr>
          <w:rFonts w:hint="eastAsia"/>
          <w:color w:val="303030"/>
        </w:rPr>
        <w:t>：</w:t>
      </w:r>
    </w:p>
    <w:p>
      <w:pPr>
        <w:spacing w:line="360" w:lineRule="auto"/>
        <w:ind w:firstLine="422" w:firstLineChars="200"/>
        <w:rPr>
          <w:b/>
          <w:color w:val="303030"/>
        </w:rPr>
      </w:pPr>
      <w:r>
        <w:rPr>
          <w:rFonts w:hint="eastAsia"/>
          <w:b/>
          <w:color w:val="303030"/>
        </w:rPr>
        <w:t>→→→1登录系统</w:t>
      </w:r>
    </w:p>
    <w:p>
      <w:pPr>
        <w:spacing w:line="360" w:lineRule="auto"/>
        <w:ind w:firstLine="422" w:firstLineChars="200"/>
        <w:rPr>
          <w:b/>
          <w:color w:val="303030"/>
        </w:rPr>
      </w:pPr>
      <w:r>
        <w:rPr>
          <w:rFonts w:hint="eastAsia"/>
          <w:b/>
          <w:color w:val="303030"/>
        </w:rPr>
        <w:t>→→→2导入课题选题</w:t>
      </w:r>
    </w:p>
    <w:p>
      <w:pPr>
        <w:spacing w:line="360" w:lineRule="auto"/>
        <w:ind w:firstLine="422" w:firstLineChars="200"/>
        <w:rPr>
          <w:b/>
          <w:color w:val="303030"/>
        </w:rPr>
      </w:pPr>
      <w:r>
        <w:rPr>
          <w:rFonts w:hint="eastAsia"/>
          <w:b/>
          <w:color w:val="303030"/>
        </w:rPr>
        <w:t>→→→2新增师生账号</w:t>
      </w:r>
    </w:p>
    <w:p>
      <w:pPr>
        <w:spacing w:line="360" w:lineRule="auto"/>
        <w:ind w:firstLine="422" w:firstLineChars="200"/>
        <w:rPr>
          <w:b/>
          <w:color w:val="303030"/>
        </w:rPr>
      </w:pPr>
      <w:r>
        <w:rPr>
          <w:rFonts w:hint="eastAsia"/>
          <w:b/>
          <w:color w:val="303030"/>
        </w:rPr>
        <w:t>→→→</w:t>
      </w:r>
      <w:r>
        <w:rPr>
          <w:b/>
          <w:color w:val="303030"/>
        </w:rPr>
        <w:t>3</w:t>
      </w:r>
      <w:r>
        <w:rPr>
          <w:rFonts w:hint="eastAsia"/>
          <w:b/>
          <w:color w:val="303030"/>
        </w:rPr>
        <w:t>分配评阅人</w:t>
      </w:r>
    </w:p>
    <w:p>
      <w:pPr>
        <w:spacing w:line="360" w:lineRule="auto"/>
        <w:ind w:firstLine="422" w:firstLineChars="200"/>
        <w:rPr>
          <w:b/>
          <w:color w:val="303030"/>
        </w:rPr>
      </w:pPr>
      <w:r>
        <w:rPr>
          <w:rFonts w:hint="eastAsia"/>
          <w:b/>
          <w:color w:val="303030"/>
        </w:rPr>
        <w:t>→→→</w:t>
      </w:r>
      <w:r>
        <w:rPr>
          <w:b/>
          <w:color w:val="303030"/>
        </w:rPr>
        <w:t>4</w:t>
      </w:r>
      <w:r>
        <w:rPr>
          <w:rFonts w:hint="eastAsia"/>
          <w:b/>
          <w:color w:val="303030"/>
        </w:rPr>
        <w:t>分配答辩组</w:t>
      </w:r>
    </w:p>
    <w:p>
      <w:pPr>
        <w:spacing w:line="360" w:lineRule="auto"/>
        <w:ind w:firstLine="422" w:firstLineChars="200"/>
        <w:rPr>
          <w:b/>
          <w:color w:val="303030"/>
        </w:rPr>
      </w:pPr>
      <w:r>
        <w:rPr>
          <w:rFonts w:hint="eastAsia"/>
          <w:b/>
          <w:color w:val="303030"/>
        </w:rPr>
        <w:t>→→→5变更指导教师</w:t>
      </w:r>
    </w:p>
    <w:p>
      <w:pPr>
        <w:spacing w:line="360" w:lineRule="auto"/>
        <w:ind w:firstLine="422" w:firstLineChars="200"/>
        <w:rPr>
          <w:b/>
          <w:color w:val="303030"/>
        </w:rPr>
      </w:pPr>
      <w:r>
        <w:rPr>
          <w:rFonts w:hint="eastAsia"/>
          <w:b/>
          <w:color w:val="303030"/>
        </w:rPr>
        <w:t>→→→6其他特殊情况处理</w:t>
      </w:r>
    </w:p>
    <w:p>
      <w:pPr>
        <w:spacing w:line="360" w:lineRule="auto"/>
        <w:ind w:firstLine="422" w:firstLineChars="200"/>
        <w:rPr>
          <w:b/>
          <w:color w:val="303030"/>
        </w:rPr>
        <w:sectPr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pStyle w:val="2"/>
        <w:spacing w:before="312" w:line="276" w:lineRule="auto"/>
      </w:pPr>
      <w:bookmarkStart w:id="3" w:name="_Toc523325234"/>
      <w:bookmarkStart w:id="4" w:name="_Toc6316"/>
      <w:bookmarkStart w:id="5" w:name="_Toc13085763"/>
      <w:bookmarkStart w:id="6" w:name="_Toc9095"/>
      <w:r>
        <w:rPr>
          <w:rFonts w:hint="eastAsia"/>
        </w:rPr>
        <w:t>第</w:t>
      </w:r>
      <w:r>
        <w:t>2</w:t>
      </w:r>
      <w:r>
        <w:rPr>
          <w:rFonts w:hint="eastAsia"/>
        </w:rPr>
        <w:t>部分教学秘书功能操作指南</w:t>
      </w:r>
      <w:bookmarkEnd w:id="3"/>
      <w:bookmarkEnd w:id="4"/>
      <w:bookmarkEnd w:id="5"/>
      <w:bookmarkEnd w:id="6"/>
    </w:p>
    <w:p>
      <w:pPr>
        <w:pStyle w:val="3"/>
      </w:pPr>
      <w:bookmarkStart w:id="7" w:name="_Toc523325235"/>
      <w:bookmarkStart w:id="8" w:name="_Toc13085764"/>
      <w:bookmarkStart w:id="9" w:name="_Toc13223"/>
      <w:bookmarkStart w:id="10" w:name="_Toc13433"/>
      <w:r>
        <w:t>2.1</w:t>
      </w:r>
      <w:r>
        <w:rPr>
          <w:rFonts w:hint="eastAsia"/>
        </w:rPr>
        <w:t>教学秘书登录和</w:t>
      </w:r>
      <w:bookmarkEnd w:id="7"/>
      <w:r>
        <w:rPr>
          <w:rFonts w:hint="eastAsia"/>
        </w:rPr>
        <w:t>用户设置</w:t>
      </w:r>
      <w:bookmarkEnd w:id="8"/>
      <w:bookmarkEnd w:id="9"/>
      <w:bookmarkEnd w:id="10"/>
    </w:p>
    <w:p>
      <w:pPr>
        <w:pStyle w:val="4"/>
        <w:spacing w:before="156" w:after="156"/>
      </w:pPr>
      <w:bookmarkStart w:id="11" w:name="_Toc3507"/>
      <w:bookmarkStart w:id="12" w:name="_Toc13085765"/>
      <w:bookmarkStart w:id="13" w:name="_Toc523325236"/>
      <w:bookmarkStart w:id="14" w:name="_Toc10322"/>
      <w:r>
        <w:t>2.1.1</w:t>
      </w:r>
      <w:r>
        <w:rPr>
          <w:rFonts w:hint="eastAsia"/>
        </w:rPr>
        <w:t>登录系统</w:t>
      </w:r>
      <w:bookmarkEnd w:id="11"/>
      <w:bookmarkEnd w:id="12"/>
      <w:bookmarkEnd w:id="13"/>
      <w:bookmarkEnd w:id="14"/>
    </w:p>
    <w:p>
      <w:pPr>
        <w:spacing w:line="276" w:lineRule="auto"/>
        <w:ind w:firstLine="420" w:firstLineChars="200"/>
        <w:rPr>
          <w:rFonts w:hint="eastAsia"/>
          <w:color w:val="303030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/>
          <w:color w:val="303030"/>
          <w:lang w:val="en-US" w:eastAsia="zh-CN"/>
        </w:rPr>
        <w:t xml:space="preserve">第1步：打开系统登录页面: </w:t>
      </w:r>
      <w:r>
        <w:rPr>
          <w:rFonts w:hint="eastAsia"/>
          <w:color w:val="303030"/>
          <w:lang w:val="en-US" w:eastAsia="zh-CN"/>
        </w:rPr>
        <w:fldChar w:fldCharType="begin"/>
      </w:r>
      <w:r>
        <w:rPr>
          <w:rFonts w:hint="eastAsia"/>
          <w:color w:val="303030"/>
          <w:lang w:val="en-US" w:eastAsia="zh-CN"/>
        </w:rPr>
        <w:instrText xml:space="preserve"> HYPERLINK "https://cloud.fanyu.com/organ/lib/hljit，选择\“教师入口\”" </w:instrText>
      </w:r>
      <w:r>
        <w:rPr>
          <w:rFonts w:hint="eastAsia"/>
          <w:color w:val="303030"/>
          <w:lang w:val="en-US" w:eastAsia="zh-CN"/>
        </w:rPr>
        <w:fldChar w:fldCharType="separate"/>
      </w:r>
      <w:r>
        <w:rPr>
          <w:rFonts w:hint="eastAsia"/>
          <w:color w:val="303030"/>
          <w:lang w:val="en-US" w:eastAsia="zh-CN"/>
        </w:rPr>
        <w:t>https://cloud.fanyu.com/organ/lib/hljit，选择“教师入口”</w:t>
      </w:r>
      <w:r>
        <w:rPr>
          <w:rFonts w:hint="eastAsia"/>
          <w:color w:val="303030"/>
          <w:lang w:val="en-US" w:eastAsia="zh-CN"/>
        </w:rPr>
        <w:fldChar w:fldCharType="end"/>
      </w:r>
    </w:p>
    <w:p>
      <w:pPr>
        <w:spacing w:line="276" w:lineRule="auto"/>
        <w:ind w:firstLine="420" w:firstLineChars="200"/>
        <w:rPr>
          <w:rFonts w:hint="eastAsia"/>
          <w:color w:val="303030"/>
          <w:lang w:val="en-US" w:eastAsia="zh-CN"/>
        </w:rPr>
      </w:pPr>
      <w:r>
        <w:drawing>
          <wp:inline distT="0" distB="0" distL="114300" distR="114300">
            <wp:extent cx="5268595" cy="2779395"/>
            <wp:effectExtent l="0" t="0" r="14605" b="1460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779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hint="default" w:eastAsiaTheme="minorEastAsia"/>
          <w:color w:val="303030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2</w:t>
      </w:r>
      <w:r>
        <w:rPr>
          <w:rFonts w:hint="eastAsia"/>
          <w:color w:val="303030"/>
        </w:rPr>
        <w:t>步：登录方式（账号密码登录）</w:t>
      </w:r>
      <w:r>
        <w:rPr>
          <w:rFonts w:hint="eastAsia"/>
          <w:color w:val="303030"/>
          <w:lang w:eastAsia="zh-CN"/>
        </w:rPr>
        <w:t>；</w:t>
      </w:r>
      <w:r>
        <w:rPr>
          <w:rFonts w:hint="eastAsia"/>
          <w:color w:val="303030"/>
          <w:lang w:val="en-US" w:eastAsia="zh-CN"/>
        </w:rPr>
        <w:t>账户为教师工号，密码hljit123456#</w:t>
      </w:r>
      <w:bookmarkStart w:id="41" w:name="_GoBack"/>
      <w:bookmarkEnd w:id="41"/>
    </w:p>
    <w:p>
      <w:pPr>
        <w:spacing w:line="276" w:lineRule="auto"/>
        <w:ind w:firstLine="420" w:firstLineChars="200"/>
        <w:rPr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3</w:t>
      </w:r>
      <w:r>
        <w:rPr>
          <w:rFonts w:hint="eastAsia"/>
          <w:color w:val="303030"/>
        </w:rPr>
        <w:t>步：输入账号密码，选择教学秘书角色登录系统。</w:t>
      </w:r>
    </w:p>
    <w:p>
      <w:pPr>
        <w:spacing w:line="276" w:lineRule="auto"/>
        <w:ind w:firstLine="420" w:firstLineChars="200"/>
      </w:pPr>
    </w:p>
    <w:p>
      <w:pPr>
        <w:spacing w:line="276" w:lineRule="auto"/>
        <w:ind w:firstLine="420" w:firstLineChars="200"/>
      </w:pPr>
      <w:r>
        <w:drawing>
          <wp:inline distT="0" distB="0" distL="114300" distR="114300">
            <wp:extent cx="5269230" cy="3148330"/>
            <wp:effectExtent l="0" t="0" r="3810" b="6350"/>
            <wp:docPr id="1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148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</w:pPr>
    </w:p>
    <w:p>
      <w:pPr>
        <w:spacing w:line="276" w:lineRule="auto"/>
        <w:ind w:firstLine="420" w:firstLineChars="200"/>
      </w:pPr>
    </w:p>
    <w:p>
      <w:pPr>
        <w:spacing w:line="276" w:lineRule="auto"/>
        <w:ind w:firstLine="420" w:firstLineChars="200"/>
      </w:pPr>
    </w:p>
    <w:p>
      <w:pPr>
        <w:spacing w:line="276" w:lineRule="auto"/>
        <w:ind w:firstLine="420" w:firstLineChars="200"/>
        <w:rPr>
          <w:color w:val="303030"/>
        </w:rPr>
      </w:pPr>
    </w:p>
    <w:p>
      <w:pPr>
        <w:pStyle w:val="4"/>
        <w:spacing w:before="156" w:after="156"/>
      </w:pPr>
      <w:bookmarkStart w:id="15" w:name="_Toc8966"/>
      <w:r>
        <w:t>2.1.2</w:t>
      </w:r>
      <w:r>
        <w:rPr>
          <w:rFonts w:hint="eastAsia"/>
        </w:rPr>
        <w:t>角色切换</w:t>
      </w:r>
      <w:bookmarkEnd w:id="15"/>
    </w:p>
    <w:p>
      <w:pPr>
        <w:spacing w:line="276" w:lineRule="auto"/>
        <w:ind w:firstLine="420" w:firstLineChars="200"/>
        <w:rPr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1</w:t>
      </w:r>
      <w:r>
        <w:rPr>
          <w:rFonts w:hint="eastAsia"/>
          <w:color w:val="303030"/>
        </w:rPr>
        <w:t>步：系统支持多个角色配置，成功登录系统后——点击具体角色切换即可</w:t>
      </w:r>
    </w:p>
    <w:p>
      <w:pPr>
        <w:spacing w:line="276" w:lineRule="auto"/>
        <w:rPr>
          <w:color w:val="303030"/>
        </w:r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44450</wp:posOffset>
            </wp:positionH>
            <wp:positionV relativeFrom="paragraph">
              <wp:posOffset>146685</wp:posOffset>
            </wp:positionV>
            <wp:extent cx="5264150" cy="1492250"/>
            <wp:effectExtent l="0" t="0" r="8890" b="1270"/>
            <wp:wrapSquare wrapText="bothSides"/>
            <wp:docPr id="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49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276" w:lineRule="auto"/>
        <w:ind w:firstLine="420" w:firstLineChars="200"/>
        <w:rPr>
          <w:color w:val="303030"/>
        </w:rPr>
      </w:pPr>
    </w:p>
    <w:p>
      <w:pPr>
        <w:pStyle w:val="3"/>
      </w:pPr>
      <w:bookmarkStart w:id="16" w:name="_Toc29385"/>
      <w:bookmarkStart w:id="17" w:name="_Toc13085768"/>
      <w:bookmarkStart w:id="18" w:name="_Toc523325239"/>
      <w:bookmarkStart w:id="19" w:name="_Toc28794"/>
      <w:r>
        <w:t>2.2</w:t>
      </w:r>
      <w:bookmarkEnd w:id="16"/>
      <w:bookmarkEnd w:id="17"/>
      <w:bookmarkEnd w:id="18"/>
      <w:r>
        <w:rPr>
          <w:rFonts w:hint="eastAsia"/>
        </w:rPr>
        <w:t>组织账号管理</w:t>
      </w:r>
      <w:bookmarkEnd w:id="19"/>
    </w:p>
    <w:p>
      <w:pPr>
        <w:pStyle w:val="4"/>
        <w:spacing w:before="156" w:after="156"/>
      </w:pPr>
      <w:bookmarkStart w:id="20" w:name="_Toc20106"/>
      <w:r>
        <w:rPr>
          <w:rFonts w:hint="eastAsia"/>
        </w:rPr>
        <w:t>2.2.</w:t>
      </w:r>
      <w:r>
        <w:t>1</w:t>
      </w:r>
      <w:r>
        <w:rPr>
          <w:rFonts w:hint="eastAsia"/>
        </w:rPr>
        <w:t>导入教师账号</w:t>
      </w:r>
      <w:bookmarkEnd w:id="20"/>
    </w:p>
    <w:p>
      <w:pPr>
        <w:rPr>
          <w:b/>
          <w:bCs/>
          <w:color w:val="FF0000"/>
        </w:rPr>
      </w:pPr>
      <w:r>
        <w:rPr>
          <w:rFonts w:hint="eastAsia"/>
          <w:b/>
          <w:bCs/>
          <w:color w:val="FF0000"/>
        </w:rPr>
        <w:t>此环节适用于批量账号导入</w:t>
      </w:r>
    </w:p>
    <w:p/>
    <w:p>
      <w:pPr>
        <w:spacing w:line="276" w:lineRule="auto"/>
        <w:ind w:firstLine="420" w:firstLineChars="200"/>
        <w:rPr>
          <w:rFonts w:asciiTheme="minorEastAsia" w:hAnsiTheme="minorEastAsia"/>
          <w:b/>
          <w:bCs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选择左边菜单栏“组织账号管理”——点击账号管理——点击页面“批量导入教师账号”按钮即可跳转模板下载及导入详情界面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114300" distR="114300">
            <wp:extent cx="5270500" cy="1999615"/>
            <wp:effectExtent l="0" t="0" r="2540" b="12065"/>
            <wp:docPr id="3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999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b/>
          <w:bCs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第2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点击页面中“导入老师账号”进行模板下载——打开模板填写教师账号信息——填写完成点击上传文件——点击保存即可上传成功</w:t>
      </w:r>
    </w:p>
    <w:p>
      <w:pPr>
        <w:spacing w:line="276" w:lineRule="auto"/>
        <w:ind w:firstLine="422" w:firstLineChars="200"/>
        <w:rPr>
          <w:rFonts w:asciiTheme="minorEastAsia" w:hAnsiTheme="minorEastAsia"/>
          <w:b/>
          <w:bCs/>
          <w:color w:val="303030"/>
        </w:rPr>
      </w:pP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5274310" cy="2491105"/>
            <wp:effectExtent l="0" t="0" r="2540" b="444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1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5274310" cy="4200525"/>
            <wp:effectExtent l="0" t="0" r="2540" b="952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0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</w:p>
    <w:p>
      <w:pPr>
        <w:spacing w:line="276" w:lineRule="auto"/>
        <w:ind w:firstLine="422" w:firstLineChars="200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模板填写注意事项：</w:t>
      </w:r>
    </w:p>
    <w:p>
      <w:pPr>
        <w:pStyle w:val="23"/>
        <w:numPr>
          <w:ilvl w:val="0"/>
          <w:numId w:val="1"/>
        </w:numPr>
        <w:spacing w:line="276" w:lineRule="auto"/>
        <w:ind w:firstLineChars="0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填写模板前请仔细阅读注意表格上方注意事项</w:t>
      </w:r>
    </w:p>
    <w:p>
      <w:pPr>
        <w:pStyle w:val="23"/>
        <w:numPr>
          <w:ilvl w:val="0"/>
          <w:numId w:val="1"/>
        </w:numPr>
        <w:spacing w:line="276" w:lineRule="auto"/>
        <w:ind w:firstLineChars="0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教师所属组织必须和系统保持一致。可在系统中组织账号管理-组织架构处查看</w:t>
      </w:r>
    </w:p>
    <w:p>
      <w:pPr>
        <w:pStyle w:val="23"/>
        <w:numPr>
          <w:ilvl w:val="0"/>
          <w:numId w:val="1"/>
        </w:numPr>
        <w:spacing w:line="276" w:lineRule="auto"/>
        <w:ind w:firstLineChars="0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角色填写的名称需要和系统保持一致，可在系统中组织账号管理-账号管理-角色处查看</w:t>
      </w:r>
    </w:p>
    <w:p>
      <w:pPr>
        <w:pStyle w:val="23"/>
        <w:numPr>
          <w:ilvl w:val="0"/>
          <w:numId w:val="1"/>
        </w:numPr>
        <w:spacing w:line="276" w:lineRule="auto"/>
        <w:ind w:firstLineChars="0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角色属性为非必填项</w:t>
      </w:r>
    </w:p>
    <w:p>
      <w:pPr>
        <w:pStyle w:val="23"/>
        <w:numPr>
          <w:ilvl w:val="0"/>
          <w:numId w:val="1"/>
        </w:numPr>
        <w:spacing w:line="276" w:lineRule="auto"/>
        <w:ind w:firstLineChars="0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此模板不能进行任何修改和删减，否则无法导入</w:t>
      </w:r>
    </w:p>
    <w:p>
      <w:pPr>
        <w:spacing w:line="276" w:lineRule="auto"/>
        <w:rPr>
          <w:rFonts w:asciiTheme="minorEastAsia" w:hAnsiTheme="minorEastAsia"/>
          <w:color w:val="303030"/>
        </w:rPr>
      </w:pPr>
    </w:p>
    <w:p>
      <w:pPr>
        <w:spacing w:line="276" w:lineRule="auto"/>
        <w:rPr>
          <w:rFonts w:asciiTheme="minorEastAsia" w:hAnsiTheme="minorEastAsia"/>
          <w:color w:val="303030"/>
        </w:rPr>
      </w:pPr>
    </w:p>
    <w:p>
      <w:pPr>
        <w:spacing w:line="276" w:lineRule="auto"/>
        <w:rPr>
          <w:rFonts w:asciiTheme="minorEastAsia" w:hAnsiTheme="minorEastAsia"/>
          <w:color w:val="303030"/>
        </w:rPr>
      </w:pPr>
    </w:p>
    <w:p>
      <w:pPr>
        <w:spacing w:line="276" w:lineRule="auto"/>
        <w:rPr>
          <w:rFonts w:asciiTheme="minorEastAsia" w:hAnsiTheme="minorEastAsia"/>
          <w:color w:val="303030"/>
        </w:rPr>
      </w:pPr>
    </w:p>
    <w:p>
      <w:pPr>
        <w:spacing w:line="276" w:lineRule="auto"/>
        <w:rPr>
          <w:rFonts w:asciiTheme="minorEastAsia" w:hAnsiTheme="minorEastAsia"/>
          <w:color w:val="303030"/>
        </w:rPr>
      </w:pPr>
    </w:p>
    <w:p>
      <w:pPr>
        <w:spacing w:line="276" w:lineRule="auto"/>
        <w:rPr>
          <w:rFonts w:asciiTheme="minorEastAsia" w:hAnsiTheme="minorEastAsia"/>
          <w:color w:val="303030"/>
        </w:rPr>
      </w:pPr>
    </w:p>
    <w:p>
      <w:pPr>
        <w:spacing w:line="276" w:lineRule="auto"/>
        <w:rPr>
          <w:rFonts w:asciiTheme="minorEastAsia" w:hAnsiTheme="minorEastAsia"/>
          <w:color w:val="303030"/>
        </w:rPr>
      </w:pPr>
    </w:p>
    <w:p>
      <w:pPr>
        <w:spacing w:line="276" w:lineRule="auto"/>
        <w:rPr>
          <w:rFonts w:asciiTheme="minorEastAsia" w:hAnsiTheme="minorEastAsia"/>
          <w:color w:val="303030"/>
        </w:rPr>
      </w:pPr>
    </w:p>
    <w:p>
      <w:pPr>
        <w:spacing w:line="276" w:lineRule="auto"/>
        <w:rPr>
          <w:rFonts w:asciiTheme="minorEastAsia" w:hAnsiTheme="minorEastAsia"/>
          <w:color w:val="303030"/>
        </w:rPr>
      </w:pPr>
    </w:p>
    <w:p>
      <w:pPr>
        <w:spacing w:line="276" w:lineRule="auto"/>
        <w:rPr>
          <w:rFonts w:asciiTheme="minorEastAsia" w:hAnsiTheme="minorEastAsia"/>
          <w:color w:val="303030"/>
        </w:rPr>
      </w:pPr>
    </w:p>
    <w:p>
      <w:pPr>
        <w:pStyle w:val="4"/>
        <w:spacing w:before="156" w:after="156"/>
      </w:pPr>
      <w:bookmarkStart w:id="21" w:name="_Toc21763"/>
      <w:r>
        <w:rPr>
          <w:rFonts w:hint="eastAsia"/>
        </w:rPr>
        <w:t>2.2.</w:t>
      </w:r>
      <w:r>
        <w:t>2</w:t>
      </w:r>
      <w:r>
        <w:rPr>
          <w:rFonts w:hint="eastAsia"/>
        </w:rPr>
        <w:t>导入学生账号</w:t>
      </w:r>
      <w:bookmarkEnd w:id="21"/>
    </w:p>
    <w:p/>
    <w:p>
      <w:pPr>
        <w:rPr>
          <w:b/>
          <w:bCs/>
          <w:color w:val="FF0000"/>
        </w:rPr>
      </w:pPr>
      <w:r>
        <w:rPr>
          <w:rFonts w:hint="eastAsia"/>
          <w:b/>
          <w:bCs/>
          <w:color w:val="FF0000"/>
        </w:rPr>
        <w:t>此环节适用于批量账号导入</w:t>
      </w:r>
    </w:p>
    <w:p/>
    <w:p>
      <w:pPr>
        <w:spacing w:line="276" w:lineRule="auto"/>
        <w:ind w:firstLine="420" w:firstLineChars="200"/>
        <w:rPr>
          <w:rFonts w:asciiTheme="minorEastAsia" w:hAnsiTheme="minorEastAsia"/>
          <w:b/>
          <w:bCs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选择左边菜单栏“组织账号管理”——点击账号管理——点击页面“批量导入学生账号”按钮即可跳转模板下载及导入详情界面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114300" distR="114300">
            <wp:extent cx="5271770" cy="1929765"/>
            <wp:effectExtent l="0" t="0" r="1270" b="5715"/>
            <wp:docPr id="3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929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b/>
          <w:bCs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第2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点击页面中“导入学生账号”进行模板下载——打开模板填写学生账号信息——填写完成点击上传文件——点击保存即可上传成功</w:t>
      </w:r>
    </w:p>
    <w:p>
      <w:pPr>
        <w:spacing w:line="276" w:lineRule="auto"/>
        <w:ind w:firstLine="422" w:firstLineChars="200"/>
        <w:rPr>
          <w:rFonts w:asciiTheme="minorEastAsia" w:hAnsiTheme="minorEastAsia"/>
          <w:b/>
          <w:bCs/>
          <w:color w:val="303030"/>
        </w:rPr>
      </w:pP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5274310" cy="2938780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38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5274310" cy="3248660"/>
            <wp:effectExtent l="0" t="0" r="2540" b="889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48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</w:p>
    <w:p>
      <w:pPr>
        <w:spacing w:line="276" w:lineRule="auto"/>
        <w:ind w:firstLine="422" w:firstLineChars="200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模板填写注意事项：</w:t>
      </w:r>
    </w:p>
    <w:p>
      <w:pPr>
        <w:pStyle w:val="23"/>
        <w:numPr>
          <w:ilvl w:val="0"/>
          <w:numId w:val="2"/>
        </w:numPr>
        <w:spacing w:line="276" w:lineRule="auto"/>
        <w:ind w:firstLineChars="0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填写模板前请仔细阅读注意表格上方注意事项</w:t>
      </w:r>
    </w:p>
    <w:p>
      <w:pPr>
        <w:pStyle w:val="23"/>
        <w:numPr>
          <w:ilvl w:val="0"/>
          <w:numId w:val="2"/>
        </w:numPr>
        <w:spacing w:line="276" w:lineRule="auto"/>
        <w:ind w:firstLineChars="0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学生所属班级必须和系统保持一致。可在系统中组织账号管理-组织架构处查看</w:t>
      </w:r>
    </w:p>
    <w:p>
      <w:pPr>
        <w:pStyle w:val="23"/>
        <w:numPr>
          <w:ilvl w:val="0"/>
          <w:numId w:val="2"/>
        </w:numPr>
        <w:spacing w:line="276" w:lineRule="auto"/>
        <w:ind w:firstLineChars="0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主辅修为非必填项</w:t>
      </w:r>
    </w:p>
    <w:p>
      <w:pPr>
        <w:pStyle w:val="23"/>
        <w:numPr>
          <w:ilvl w:val="0"/>
          <w:numId w:val="2"/>
        </w:numPr>
        <w:spacing w:line="276" w:lineRule="auto"/>
        <w:ind w:firstLineChars="0"/>
        <w:rPr>
          <w:rFonts w:asciiTheme="minorEastAsia" w:hAnsiTheme="minorEastAsia"/>
          <w:b/>
          <w:bCs/>
          <w:color w:val="FF0000"/>
        </w:rPr>
      </w:pPr>
      <w:bookmarkStart w:id="22" w:name="_Hlk71454129"/>
      <w:r>
        <w:rPr>
          <w:rFonts w:hint="eastAsia" w:asciiTheme="minorEastAsia" w:hAnsiTheme="minorEastAsia"/>
          <w:b/>
          <w:bCs/>
          <w:color w:val="FF0000"/>
        </w:rPr>
        <w:t>此模板不能进行任何修改和删减，否则无法导入</w:t>
      </w:r>
    </w:p>
    <w:bookmarkEnd w:id="22"/>
    <w:p>
      <w:pPr>
        <w:spacing w:line="276" w:lineRule="auto"/>
        <w:rPr>
          <w:rFonts w:asciiTheme="minorEastAsia" w:hAnsiTheme="minorEastAsia"/>
          <w:color w:val="303030"/>
        </w:rPr>
      </w:pPr>
    </w:p>
    <w:p>
      <w:pPr>
        <w:pStyle w:val="4"/>
        <w:spacing w:before="156" w:after="156"/>
      </w:pPr>
      <w:bookmarkStart w:id="23" w:name="_Toc17350"/>
      <w:r>
        <w:rPr>
          <w:rFonts w:hint="eastAsia"/>
        </w:rPr>
        <w:t>2.2.</w:t>
      </w:r>
      <w:r>
        <w:t>3</w:t>
      </w:r>
      <w:r>
        <w:rPr>
          <w:rFonts w:hint="eastAsia"/>
        </w:rPr>
        <w:t>单个新增师生账号</w:t>
      </w:r>
      <w:bookmarkEnd w:id="23"/>
    </w:p>
    <w:p/>
    <w:p>
      <w:pPr>
        <w:rPr>
          <w:b/>
          <w:bCs/>
          <w:color w:val="FF0000"/>
        </w:rPr>
      </w:pPr>
      <w:r>
        <w:rPr>
          <w:rFonts w:hint="eastAsia"/>
          <w:b/>
          <w:bCs/>
          <w:color w:val="FF0000"/>
        </w:rPr>
        <w:t>此环节适用于单个账号的新增</w:t>
      </w:r>
    </w:p>
    <w:p/>
    <w:p>
      <w:pPr>
        <w:spacing w:line="276" w:lineRule="auto"/>
        <w:ind w:firstLine="420" w:firstLineChars="200"/>
        <w:rPr>
          <w:rFonts w:asciiTheme="minorEastAsia" w:hAnsiTheme="minorEastAsia"/>
          <w:b/>
          <w:bCs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选择左边菜单栏“组织账号管理”——点击账号管理——点击页面“新增”按钮即可跳转新增账号界面</w:t>
      </w:r>
    </w:p>
    <w:p>
      <w:pPr>
        <w:spacing w:line="276" w:lineRule="auto"/>
        <w:rPr>
          <w:rFonts w:asciiTheme="minorEastAsia" w:hAnsiTheme="minorEastAsia"/>
          <w:color w:val="303030"/>
        </w:rPr>
      </w:pPr>
    </w:p>
    <w:p>
      <w:pPr>
        <w:spacing w:line="276" w:lineRule="auto"/>
        <w:rPr>
          <w:rFonts w:asciiTheme="minorEastAsia" w:hAnsiTheme="minorEastAsia"/>
          <w:color w:val="303030"/>
        </w:rPr>
      </w:pPr>
      <w:r>
        <w:drawing>
          <wp:inline distT="0" distB="0" distL="114300" distR="114300">
            <wp:extent cx="5264150" cy="1899285"/>
            <wp:effectExtent l="0" t="0" r="8890" b="5715"/>
            <wp:docPr id="3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899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rPr>
          <w:rFonts w:asciiTheme="minorEastAsia" w:hAnsiTheme="minorEastAsia"/>
          <w:color w:val="303030"/>
        </w:rPr>
      </w:pPr>
    </w:p>
    <w:p>
      <w:pPr>
        <w:spacing w:line="276" w:lineRule="auto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5274310" cy="3123565"/>
            <wp:effectExtent l="0" t="0" r="2540" b="63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76" w:lineRule="auto"/>
        <w:rPr>
          <w:rFonts w:asciiTheme="minorEastAsia" w:hAnsiTheme="minorEastAsia"/>
          <w:color w:val="FF0000"/>
        </w:rPr>
      </w:pPr>
    </w:p>
    <w:p>
      <w:pPr>
        <w:spacing w:line="276" w:lineRule="auto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注意事项：</w:t>
      </w:r>
    </w:p>
    <w:p>
      <w:pPr>
        <w:pStyle w:val="23"/>
        <w:numPr>
          <w:ilvl w:val="0"/>
          <w:numId w:val="3"/>
        </w:numPr>
        <w:spacing w:line="276" w:lineRule="auto"/>
        <w:ind w:firstLineChars="0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老师和学生新增账号步骤一样</w:t>
      </w:r>
    </w:p>
    <w:p>
      <w:pPr>
        <w:pStyle w:val="23"/>
        <w:numPr>
          <w:ilvl w:val="0"/>
          <w:numId w:val="3"/>
        </w:numPr>
        <w:spacing w:line="276" w:lineRule="auto"/>
        <w:ind w:firstLineChars="0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学生账号必须配置到具体班级下</w:t>
      </w:r>
    </w:p>
    <w:p>
      <w:pPr>
        <w:pStyle w:val="23"/>
        <w:numPr>
          <w:ilvl w:val="0"/>
          <w:numId w:val="3"/>
        </w:numPr>
        <w:spacing w:line="276" w:lineRule="auto"/>
        <w:ind w:firstLineChars="0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账号新增后，默认密码为hljit123456#</w:t>
      </w:r>
    </w:p>
    <w:p>
      <w:pPr>
        <w:pStyle w:val="4"/>
        <w:spacing w:before="156" w:after="156"/>
      </w:pPr>
      <w:bookmarkStart w:id="24" w:name="_Toc1124"/>
      <w:r>
        <w:rPr>
          <w:rFonts w:hint="eastAsia"/>
        </w:rPr>
        <w:t>2.2.4批量重置账号密码</w:t>
      </w:r>
      <w:bookmarkEnd w:id="24"/>
    </w:p>
    <w:p>
      <w:pPr>
        <w:spacing w:line="276" w:lineRule="auto"/>
        <w:ind w:firstLine="420" w:firstLineChars="200"/>
        <w:rPr>
          <w:rFonts w:asciiTheme="minorEastAsia" w:hAnsiTheme="minorEastAsia"/>
          <w:b/>
          <w:bCs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选择左边菜单栏“组织账号管理”——点击账号管理——点击页面“批量重置密码”按钮即可进行批量重置密码。</w:t>
      </w:r>
    </w:p>
    <w:p>
      <w:pPr>
        <w:spacing w:line="276" w:lineRule="auto"/>
        <w:ind w:firstLine="420" w:firstLineChars="200"/>
      </w:pPr>
      <w:r>
        <w:drawing>
          <wp:inline distT="0" distB="0" distL="114300" distR="114300">
            <wp:extent cx="5269865" cy="2073910"/>
            <wp:effectExtent l="0" t="0" r="3175" b="13970"/>
            <wp:docPr id="3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073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3"/>
        <w:numPr>
          <w:ilvl w:val="0"/>
          <w:numId w:val="0"/>
        </w:numPr>
        <w:spacing w:line="276" w:lineRule="auto"/>
        <w:ind w:leftChars="0" w:firstLine="422" w:firstLineChars="200"/>
      </w:pPr>
      <w:r>
        <w:rPr>
          <w:rFonts w:hint="eastAsia" w:asciiTheme="minorEastAsia" w:hAnsiTheme="minorEastAsia"/>
          <w:b/>
          <w:bCs/>
          <w:color w:val="FF0000"/>
          <w:lang w:val="en-US" w:eastAsia="zh-Hans"/>
        </w:rPr>
        <w:t>重置</w:t>
      </w:r>
      <w:r>
        <w:rPr>
          <w:rFonts w:hint="eastAsia" w:asciiTheme="minorEastAsia" w:hAnsiTheme="minorEastAsia"/>
          <w:b/>
          <w:bCs/>
          <w:color w:val="FF0000"/>
        </w:rPr>
        <w:t>后，默认密码为hljit123456#</w:t>
      </w:r>
    </w:p>
    <w:p>
      <w:pPr>
        <w:pStyle w:val="4"/>
        <w:spacing w:before="156" w:after="156"/>
      </w:pPr>
      <w:bookmarkStart w:id="25" w:name="_Toc8586"/>
      <w:r>
        <w:rPr>
          <w:rFonts w:hint="eastAsia"/>
        </w:rPr>
        <w:t>2.2.5批量删除账号</w:t>
      </w:r>
      <w:bookmarkEnd w:id="25"/>
    </w:p>
    <w:p>
      <w:pPr>
        <w:spacing w:line="276" w:lineRule="auto"/>
        <w:ind w:firstLine="420" w:firstLineChars="200"/>
        <w:rPr>
          <w:rFonts w:asciiTheme="minorEastAsia" w:hAnsiTheme="minorEastAsia"/>
          <w:b/>
          <w:bCs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选择左边菜单栏“组织账号管理”——点击账号管理——点击页面“批量删除”按钮即可进行批量删除账号（只针对未产生数据的账号）。</w:t>
      </w:r>
    </w:p>
    <w:p>
      <w:pPr>
        <w:spacing w:line="276" w:lineRule="auto"/>
        <w:ind w:firstLine="420" w:firstLineChars="200"/>
        <w:rPr>
          <w:rFonts w:asciiTheme="minorEastAsia" w:hAnsiTheme="minorEastAsia"/>
          <w:b/>
          <w:bCs/>
          <w:color w:val="303030"/>
        </w:rPr>
      </w:pPr>
      <w:r>
        <w:drawing>
          <wp:inline distT="0" distB="0" distL="114300" distR="114300">
            <wp:extent cx="5264785" cy="2273300"/>
            <wp:effectExtent l="0" t="0" r="8255" b="12700"/>
            <wp:docPr id="3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27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3"/>
        <w:spacing w:line="276" w:lineRule="auto"/>
        <w:ind w:firstLine="0" w:firstLineChars="0"/>
        <w:rPr>
          <w:rFonts w:asciiTheme="minorEastAsia" w:hAnsiTheme="minorEastAsia"/>
          <w:b/>
          <w:bCs/>
          <w:color w:val="FF0000"/>
        </w:rPr>
      </w:pPr>
    </w:p>
    <w:p>
      <w:pPr>
        <w:pStyle w:val="3"/>
      </w:pPr>
      <w:bookmarkStart w:id="26" w:name="_Toc23561"/>
      <w:r>
        <w:rPr>
          <w:rFonts w:hint="eastAsia"/>
        </w:rPr>
        <w:t>2</w:t>
      </w:r>
      <w:r>
        <w:t>.3</w:t>
      </w:r>
      <w:r>
        <w:rPr>
          <w:rFonts w:hint="eastAsia"/>
        </w:rPr>
        <w:t>选题管理</w:t>
      </w:r>
      <w:bookmarkEnd w:id="26"/>
    </w:p>
    <w:p>
      <w:pPr>
        <w:pStyle w:val="4"/>
        <w:spacing w:before="156" w:after="156"/>
      </w:pPr>
      <w:bookmarkStart w:id="27" w:name="_Toc10725"/>
      <w:r>
        <w:rPr>
          <w:rFonts w:hint="eastAsia"/>
        </w:rPr>
        <w:t>2.</w:t>
      </w:r>
      <w:r>
        <w:t>3</w:t>
      </w:r>
      <w:r>
        <w:rPr>
          <w:rFonts w:hint="eastAsia"/>
        </w:rPr>
        <w:t>.1导入选题课题</w:t>
      </w:r>
      <w:bookmarkEnd w:id="27"/>
    </w:p>
    <w:p>
      <w:pPr>
        <w:spacing w:line="276" w:lineRule="auto"/>
        <w:ind w:firstLine="420" w:firstLineChars="200"/>
        <w:rPr>
          <w:rFonts w:asciiTheme="minorEastAsia" w:hAnsiTheme="minorEastAsia"/>
          <w:b/>
          <w:bCs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选择左边菜单栏“选题管理”——点击课题——点击“批量导入课题和选题”按钮即可跳转导入详情界面</w:t>
      </w:r>
    </w:p>
    <w:p/>
    <w:p>
      <w:pPr>
        <w:spacing w:line="276" w:lineRule="auto"/>
        <w:rPr>
          <w:rFonts w:asciiTheme="minorEastAsia" w:hAnsiTheme="minorEastAsia"/>
          <w:color w:val="303030"/>
        </w:rPr>
      </w:pPr>
      <w:r>
        <w:drawing>
          <wp:inline distT="0" distB="0" distL="114300" distR="114300">
            <wp:extent cx="5266690" cy="2356485"/>
            <wp:effectExtent l="0" t="0" r="6350" b="571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56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325" cy="1410970"/>
            <wp:effectExtent l="0" t="0" r="5715" b="635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410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</w:pPr>
      <w:bookmarkStart w:id="28" w:name="_Toc523325251"/>
      <w:bookmarkStart w:id="29" w:name="_Toc13085777"/>
      <w:bookmarkStart w:id="30" w:name="_Toc25756"/>
      <w:bookmarkStart w:id="31" w:name="_Toc28348"/>
      <w:r>
        <w:rPr>
          <w:rFonts w:hint="eastAsia"/>
        </w:rPr>
        <w:t>2</w:t>
      </w:r>
      <w:r>
        <w:t>.</w:t>
      </w:r>
      <w:bookmarkEnd w:id="28"/>
      <w:bookmarkEnd w:id="29"/>
      <w:bookmarkEnd w:id="30"/>
      <w:r>
        <w:rPr>
          <w:rFonts w:hint="eastAsia"/>
        </w:rPr>
        <w:t>4评分管理</w:t>
      </w:r>
      <w:bookmarkEnd w:id="31"/>
    </w:p>
    <w:p>
      <w:pPr>
        <w:pStyle w:val="4"/>
        <w:spacing w:before="156" w:after="156"/>
        <w:rPr>
          <w:color w:val="FF0000"/>
        </w:rPr>
      </w:pPr>
      <w:bookmarkStart w:id="32" w:name="_Toc24995"/>
      <w:r>
        <w:rPr>
          <w:rFonts w:hint="eastAsia"/>
        </w:rPr>
        <w:t>2.4.1分配评阅教师（单个分配）</w:t>
      </w:r>
      <w:bookmarkEnd w:id="32"/>
    </w:p>
    <w:p>
      <w:pPr>
        <w:spacing w:line="276" w:lineRule="auto"/>
        <w:ind w:firstLine="420" w:firstLineChars="200"/>
        <w:rPr>
          <w:rFonts w:asciiTheme="minorEastAsia" w:hAnsiTheme="minorEastAsia"/>
          <w:b/>
          <w:bCs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选择左边菜单栏“评分管理”——点击分配评阅教师——点击“分配”按钮即可跳转分配评阅教师详情界面——选择评阅老师即可分配成功</w:t>
      </w:r>
    </w:p>
    <w:p>
      <w:pPr>
        <w:spacing w:line="276" w:lineRule="auto"/>
        <w:ind w:firstLine="420" w:firstLineChars="200"/>
      </w:pP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5274310" cy="240220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0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5274310" cy="3442970"/>
            <wp:effectExtent l="0" t="0" r="2540" b="508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42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2" w:firstLineChars="200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注意事项：</w:t>
      </w:r>
    </w:p>
    <w:p>
      <w:pPr>
        <w:pStyle w:val="23"/>
        <w:numPr>
          <w:ilvl w:val="0"/>
          <w:numId w:val="4"/>
        </w:numPr>
        <w:spacing w:line="276" w:lineRule="auto"/>
        <w:ind w:firstLineChars="0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分配成功后，可点击取消分配重新分配评阅老师。一旦评阅老师评分结束，无法取消分配。</w:t>
      </w:r>
    </w:p>
    <w:p>
      <w:pPr>
        <w:pStyle w:val="23"/>
        <w:spacing w:line="276" w:lineRule="auto"/>
        <w:ind w:left="782" w:firstLine="0" w:firstLineChars="0"/>
        <w:rPr>
          <w:rFonts w:asciiTheme="minorEastAsia" w:hAnsiTheme="minorEastAsia"/>
          <w:b/>
          <w:bCs/>
          <w:color w:val="FF0000"/>
        </w:rPr>
      </w:pPr>
    </w:p>
    <w:p>
      <w:pPr>
        <w:pStyle w:val="4"/>
        <w:spacing w:before="156" w:after="156"/>
      </w:pPr>
      <w:bookmarkStart w:id="33" w:name="_Toc7830"/>
      <w:r>
        <w:rPr>
          <w:rFonts w:hint="eastAsia"/>
        </w:rPr>
        <w:t>2.4.</w:t>
      </w:r>
      <w:r>
        <w:t>2</w:t>
      </w:r>
      <w:r>
        <w:rPr>
          <w:rFonts w:hint="eastAsia"/>
        </w:rPr>
        <w:t>分配评阅教师（批量分配）</w:t>
      </w:r>
      <w:bookmarkEnd w:id="33"/>
    </w:p>
    <w:p>
      <w:pPr>
        <w:spacing w:line="276" w:lineRule="auto"/>
        <w:ind w:firstLine="420" w:firstLineChars="200"/>
        <w:rPr>
          <w:rFonts w:asciiTheme="minorEastAsia" w:hAnsiTheme="minorEastAsia"/>
          <w:b/>
          <w:bCs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选择左边菜单栏“评分管理”——点击分配评阅教师——点击“批量导入”按钮即可跳转导入文件详情界面——点击模板下载——填写模板并上传</w:t>
      </w:r>
    </w:p>
    <w:p>
      <w:pPr>
        <w:spacing w:line="276" w:lineRule="auto"/>
        <w:ind w:firstLine="420" w:firstLineChars="200"/>
      </w:pP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5274310" cy="2849245"/>
            <wp:effectExtent l="0" t="0" r="2540" b="825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49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5274310" cy="2822575"/>
            <wp:effectExtent l="0" t="0" r="254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2" w:firstLineChars="200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注意事项：</w:t>
      </w:r>
    </w:p>
    <w:p>
      <w:pPr>
        <w:pStyle w:val="23"/>
        <w:numPr>
          <w:ilvl w:val="0"/>
          <w:numId w:val="5"/>
        </w:numPr>
        <w:spacing w:line="276" w:lineRule="auto"/>
        <w:ind w:firstLineChars="0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该模板不能进行任何修改和删减，包括表头注意事项</w:t>
      </w:r>
    </w:p>
    <w:p>
      <w:pPr>
        <w:pStyle w:val="23"/>
        <w:numPr>
          <w:ilvl w:val="0"/>
          <w:numId w:val="5"/>
        </w:numPr>
        <w:spacing w:line="276" w:lineRule="auto"/>
        <w:ind w:firstLineChars="0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数据内容需要和系统保持一致，如学生专业 系统内名为计算机专业 ，您填写计算机 是无法导入成功</w:t>
      </w:r>
    </w:p>
    <w:p>
      <w:pPr>
        <w:pStyle w:val="23"/>
        <w:numPr>
          <w:ilvl w:val="0"/>
          <w:numId w:val="5"/>
        </w:numPr>
        <w:spacing w:line="276" w:lineRule="auto"/>
        <w:ind w:firstLineChars="0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如导入是报错，您可以导出报错数据，进行修改后再次提交</w:t>
      </w:r>
    </w:p>
    <w:p>
      <w:pPr>
        <w:spacing w:line="276" w:lineRule="auto"/>
        <w:ind w:left="422"/>
        <w:rPr>
          <w:rFonts w:asciiTheme="minorEastAsia" w:hAnsiTheme="minorEastAsia"/>
          <w:b/>
          <w:bCs/>
          <w:color w:val="FF0000"/>
        </w:rPr>
      </w:pPr>
      <w:r>
        <w:drawing>
          <wp:inline distT="0" distB="0" distL="0" distR="0">
            <wp:extent cx="5274310" cy="3052445"/>
            <wp:effectExtent l="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52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76" w:lineRule="auto"/>
        <w:ind w:left="422"/>
        <w:rPr>
          <w:rFonts w:asciiTheme="minorEastAsia" w:hAnsiTheme="minorEastAsia"/>
          <w:b/>
          <w:bCs/>
          <w:color w:val="FF0000"/>
        </w:rPr>
      </w:pPr>
    </w:p>
    <w:p>
      <w:pPr>
        <w:pStyle w:val="23"/>
        <w:spacing w:line="276" w:lineRule="auto"/>
        <w:ind w:left="782" w:firstLine="0" w:firstLineChars="0"/>
        <w:rPr>
          <w:rFonts w:asciiTheme="minorEastAsia" w:hAnsiTheme="minorEastAsia"/>
          <w:b/>
          <w:bCs/>
          <w:color w:val="FF0000"/>
        </w:rPr>
      </w:pPr>
    </w:p>
    <w:p>
      <w:pPr>
        <w:pStyle w:val="4"/>
        <w:spacing w:before="156" w:after="156"/>
      </w:pPr>
      <w:bookmarkStart w:id="34" w:name="_Toc22778"/>
      <w:r>
        <w:rPr>
          <w:rFonts w:hint="eastAsia"/>
        </w:rPr>
        <w:t>2</w:t>
      </w:r>
      <w:r>
        <w:t>.</w:t>
      </w:r>
      <w:r>
        <w:rPr>
          <w:rFonts w:hint="eastAsia"/>
        </w:rPr>
        <w:t>4</w:t>
      </w:r>
      <w:r>
        <w:t>.3</w:t>
      </w:r>
      <w:r>
        <w:rPr>
          <w:rFonts w:hint="eastAsia"/>
        </w:rPr>
        <w:t>分配答辩组（单个分配）</w:t>
      </w:r>
      <w:bookmarkEnd w:id="34"/>
    </w:p>
    <w:p>
      <w:pPr>
        <w:spacing w:line="276" w:lineRule="auto"/>
        <w:ind w:firstLine="420" w:firstLineChars="200"/>
        <w:rPr>
          <w:rFonts w:asciiTheme="minorEastAsia" w:hAnsiTheme="minorEastAsia"/>
          <w:b/>
          <w:bCs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选择左边菜单栏“评分管理”——点击“分配答辩组“列表-</w:t>
      </w:r>
      <w:r>
        <w:rPr>
          <w:rFonts w:asciiTheme="minorEastAsia" w:hAnsiTheme="minorEastAsia"/>
          <w:b/>
          <w:bCs/>
          <w:color w:val="303030"/>
        </w:rPr>
        <w:softHyphen/>
      </w:r>
      <w:r>
        <w:rPr>
          <w:rFonts w:hint="eastAsia" w:asciiTheme="minorEastAsia" w:hAnsiTheme="minorEastAsia"/>
          <w:b/>
          <w:bCs/>
          <w:color w:val="303030"/>
        </w:rPr>
        <w:t>——点击“新增”按钮——填写定稿答辩小组信息——点击保存即可创建答辩组</w:t>
      </w:r>
    </w:p>
    <w:p>
      <w:pPr>
        <w:spacing w:line="276" w:lineRule="auto"/>
        <w:ind w:firstLine="422" w:firstLineChars="200"/>
        <w:rPr>
          <w:rFonts w:asciiTheme="minorEastAsia" w:hAnsiTheme="minorEastAsia"/>
          <w:b/>
          <w:bCs/>
          <w:color w:val="303030"/>
        </w:rPr>
      </w:pP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</w:p>
    <w:p>
      <w:pPr>
        <w:pStyle w:val="23"/>
        <w:spacing w:line="276" w:lineRule="auto"/>
        <w:ind w:left="782" w:firstLine="0" w:firstLineChars="0"/>
        <w:rPr>
          <w:rFonts w:asciiTheme="minorEastAsia" w:hAnsiTheme="minorEastAsia"/>
          <w:b/>
          <w:bCs/>
          <w:color w:val="FF0000"/>
        </w:rPr>
      </w:pP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5274310" cy="2871470"/>
            <wp:effectExtent l="0" t="0" r="2540" b="508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1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</w:p>
    <w:p>
      <w:pPr>
        <w:spacing w:line="276" w:lineRule="auto"/>
        <w:ind w:firstLine="420" w:firstLineChars="200"/>
        <w:rPr>
          <w:rFonts w:asciiTheme="minorEastAsia" w:hAnsiTheme="minorEastAsia"/>
          <w:b/>
          <w:bCs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第2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点击“分配学生”按钮——选择进组学生，点击分配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5274310" cy="2638425"/>
            <wp:effectExtent l="0" t="0" r="2540" b="952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3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2" w:firstLineChars="200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注意事项：</w:t>
      </w:r>
    </w:p>
    <w:p>
      <w:pPr>
        <w:pStyle w:val="23"/>
        <w:numPr>
          <w:ilvl w:val="0"/>
          <w:numId w:val="6"/>
        </w:numPr>
        <w:spacing w:line="276" w:lineRule="auto"/>
        <w:ind w:firstLineChars="0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如需修改答辩组信息可点击编辑按钮进行修改，如下图所示</w:t>
      </w:r>
    </w:p>
    <w:p>
      <w:pPr>
        <w:pStyle w:val="23"/>
        <w:spacing w:line="276" w:lineRule="auto"/>
        <w:ind w:left="782" w:firstLine="0" w:firstLineChars="0"/>
        <w:rPr>
          <w:rFonts w:asciiTheme="minorEastAsia" w:hAnsiTheme="minorEastAsia"/>
          <w:b/>
          <w:bCs/>
          <w:color w:val="FF0000"/>
        </w:rPr>
      </w:pPr>
      <w:r>
        <w:drawing>
          <wp:inline distT="0" distB="0" distL="0" distR="0">
            <wp:extent cx="5274310" cy="2929890"/>
            <wp:effectExtent l="0" t="0" r="2540" b="381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29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3"/>
        <w:numPr>
          <w:ilvl w:val="0"/>
          <w:numId w:val="6"/>
        </w:numPr>
        <w:spacing w:line="276" w:lineRule="auto"/>
        <w:ind w:firstLineChars="0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如学生分配错误，需要取消分配可点击查看已分配，取消之前分配数据，如下图所示</w:t>
      </w:r>
    </w:p>
    <w:p>
      <w:pPr>
        <w:pStyle w:val="23"/>
        <w:spacing w:line="276" w:lineRule="auto"/>
        <w:ind w:left="782" w:firstLine="0" w:firstLineChars="0"/>
        <w:rPr>
          <w:rFonts w:asciiTheme="minorEastAsia" w:hAnsiTheme="minorEastAsia"/>
          <w:b/>
          <w:bCs/>
          <w:color w:val="FF0000"/>
        </w:rPr>
      </w:pPr>
      <w:r>
        <w:drawing>
          <wp:inline distT="0" distB="0" distL="0" distR="0">
            <wp:extent cx="5274310" cy="2654935"/>
            <wp:effectExtent l="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5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spacing w:before="156" w:after="156"/>
      </w:pPr>
      <w:bookmarkStart w:id="35" w:name="_Toc32651"/>
      <w:r>
        <w:rPr>
          <w:rFonts w:hint="eastAsia"/>
        </w:rPr>
        <w:t>2.4.</w:t>
      </w:r>
      <w:r>
        <w:t>4</w:t>
      </w:r>
      <w:r>
        <w:rPr>
          <w:rFonts w:hint="eastAsia"/>
        </w:rPr>
        <w:t>分配答辩组（批量分配）</w:t>
      </w:r>
      <w:bookmarkEnd w:id="35"/>
    </w:p>
    <w:p>
      <w:pPr>
        <w:spacing w:line="276" w:lineRule="auto"/>
        <w:ind w:firstLine="420" w:firstLineChars="200"/>
        <w:rPr>
          <w:rFonts w:asciiTheme="minorEastAsia" w:hAnsiTheme="minorEastAsia"/>
          <w:b/>
          <w:bCs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选择左边菜单栏“评分管理”——点击分配答辩组——点击“批量导入”按钮即可跳转导入文件详情界面——点击模板下载——填写模板并上传</w:t>
      </w:r>
    </w:p>
    <w:p>
      <w:pPr>
        <w:spacing w:line="276" w:lineRule="auto"/>
        <w:ind w:firstLine="422" w:firstLineChars="200"/>
        <w:rPr>
          <w:rFonts w:asciiTheme="minorEastAsia" w:hAnsiTheme="minorEastAsia"/>
          <w:b/>
          <w:bCs/>
          <w:color w:val="303030"/>
        </w:rPr>
      </w:pPr>
    </w:p>
    <w:p>
      <w:pPr>
        <w:spacing w:line="276" w:lineRule="auto"/>
        <w:ind w:firstLine="420" w:firstLineChars="200"/>
        <w:rPr>
          <w:rFonts w:asciiTheme="minorEastAsia" w:hAnsiTheme="minorEastAsia"/>
          <w:b/>
          <w:bCs/>
          <w:color w:val="303030"/>
        </w:rPr>
      </w:pPr>
      <w:r>
        <w:drawing>
          <wp:inline distT="0" distB="0" distL="0" distR="0">
            <wp:extent cx="5274310" cy="2341880"/>
            <wp:effectExtent l="0" t="0" r="2540" b="127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41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</w:pPr>
    </w:p>
    <w:p>
      <w:pPr>
        <w:spacing w:line="276" w:lineRule="auto"/>
        <w:ind w:firstLine="420" w:firstLineChars="200"/>
      </w:pPr>
      <w:r>
        <w:drawing>
          <wp:inline distT="0" distB="0" distL="0" distR="0">
            <wp:extent cx="5274310" cy="1961515"/>
            <wp:effectExtent l="0" t="0" r="2540" b="63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61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</w:pPr>
    </w:p>
    <w:p>
      <w:pPr>
        <w:spacing w:line="276" w:lineRule="auto"/>
        <w:ind w:firstLine="422" w:firstLineChars="200"/>
        <w:rPr>
          <w:b/>
          <w:bCs/>
        </w:rPr>
      </w:pPr>
      <w:r>
        <w:rPr>
          <w:rFonts w:hint="eastAsia"/>
          <w:b/>
          <w:bCs/>
          <w:color w:val="FF0000"/>
        </w:rPr>
        <w:t>注意事项：</w:t>
      </w:r>
    </w:p>
    <w:p>
      <w:pPr>
        <w:pStyle w:val="23"/>
        <w:numPr>
          <w:ilvl w:val="0"/>
          <w:numId w:val="7"/>
        </w:numPr>
        <w:spacing w:line="276" w:lineRule="auto"/>
        <w:ind w:firstLineChars="0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该模板不能进行任何修改和删减，包括表头注意事项</w:t>
      </w:r>
    </w:p>
    <w:p>
      <w:pPr>
        <w:pStyle w:val="23"/>
        <w:numPr>
          <w:ilvl w:val="0"/>
          <w:numId w:val="7"/>
        </w:numPr>
        <w:spacing w:line="276" w:lineRule="auto"/>
        <w:ind w:firstLineChars="0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数据内容需要和系统保持一致，如学生专业 系统内名为计算机专业 ，您填写计算机 是无法导入成功</w:t>
      </w:r>
    </w:p>
    <w:p>
      <w:pPr>
        <w:pStyle w:val="23"/>
        <w:numPr>
          <w:ilvl w:val="0"/>
          <w:numId w:val="7"/>
        </w:numPr>
        <w:spacing w:line="276" w:lineRule="auto"/>
        <w:ind w:firstLineChars="0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 xml:space="preserve">答辩时间填写格式：如 </w:t>
      </w:r>
      <w:r>
        <w:rPr>
          <w:rFonts w:asciiTheme="minorEastAsia" w:hAnsiTheme="minorEastAsia"/>
          <w:b/>
          <w:bCs/>
          <w:color w:val="FF0000"/>
        </w:rPr>
        <w:t>2021-07-16 08:03:03;</w:t>
      </w:r>
      <w:r>
        <w:rPr>
          <w:rFonts w:hint="eastAsia" w:asciiTheme="minorEastAsia" w:hAnsiTheme="minorEastAsia"/>
          <w:b/>
          <w:bCs/>
          <w:color w:val="FF0000"/>
        </w:rPr>
        <w:t>辩次都为</w:t>
      </w:r>
      <w:r>
        <w:rPr>
          <w:rFonts w:asciiTheme="minorEastAsia" w:hAnsiTheme="minorEastAsia"/>
          <w:b/>
          <w:bCs/>
          <w:color w:val="FF0000"/>
        </w:rPr>
        <w:t>1</w:t>
      </w:r>
      <w:r>
        <w:rPr>
          <w:rFonts w:hint="eastAsia" w:asciiTheme="minorEastAsia" w:hAnsiTheme="minorEastAsia"/>
          <w:b/>
          <w:bCs/>
          <w:color w:val="FF0000"/>
        </w:rPr>
        <w:t>；答辩秘书、答辩组长、答辩组成员都需填写教师工号</w:t>
      </w:r>
    </w:p>
    <w:p>
      <w:pPr>
        <w:pStyle w:val="4"/>
        <w:spacing w:before="156" w:after="156"/>
      </w:pPr>
      <w:bookmarkStart w:id="36" w:name="_Toc20048"/>
      <w:r>
        <w:rPr>
          <w:rFonts w:hint="eastAsia"/>
        </w:rPr>
        <w:t>2.4.5总评</w:t>
      </w:r>
      <w:bookmarkEnd w:id="36"/>
    </w:p>
    <w:p>
      <w:pPr>
        <w:spacing w:line="276" w:lineRule="auto"/>
        <w:ind w:firstLine="420" w:firstLineChars="200"/>
        <w:rPr>
          <w:rFonts w:asciiTheme="minorEastAsia" w:hAnsiTheme="minorEastAsia"/>
          <w:b/>
          <w:bCs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选择左边菜单栏“评分管理”——点击查看总评成绩列表</w:t>
      </w:r>
    </w:p>
    <w:p>
      <w:pPr>
        <w:spacing w:line="276" w:lineRule="auto"/>
        <w:ind w:firstLine="420" w:firstLineChars="200"/>
        <w:rPr>
          <w:rFonts w:asciiTheme="minorEastAsia" w:hAnsiTheme="minorEastAsia"/>
          <w:b/>
          <w:bCs/>
          <w:color w:val="303030"/>
        </w:rPr>
      </w:pPr>
      <w:r>
        <w:drawing>
          <wp:inline distT="0" distB="0" distL="114300" distR="114300">
            <wp:extent cx="5270500" cy="2382520"/>
            <wp:effectExtent l="0" t="0" r="2540" b="10160"/>
            <wp:docPr id="4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38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b/>
          <w:bCs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</w:t>
      </w:r>
      <w:r>
        <w:rPr>
          <w:rFonts w:hint="eastAsia" w:asciiTheme="minorEastAsia" w:hAnsiTheme="minorEastAsia"/>
          <w:color w:val="303030"/>
        </w:rPr>
        <w:t>2步：</w:t>
      </w:r>
      <w:r>
        <w:rPr>
          <w:rFonts w:hint="eastAsia" w:asciiTheme="minorEastAsia" w:hAnsiTheme="minorEastAsia"/>
          <w:b/>
          <w:bCs/>
          <w:color w:val="303030"/>
        </w:rPr>
        <w:t>选择左边菜单栏“评分管理”——点击查看总评成绩列表——点击“批量公布总评成绩”、“批量取消公布总评成绩”按钮即可批量公布学生的总评成绩、批量取消公布学生的总评成绩。</w:t>
      </w:r>
    </w:p>
    <w:p>
      <w:pPr>
        <w:spacing w:line="276" w:lineRule="auto"/>
        <w:ind w:firstLine="420" w:firstLineChars="200"/>
      </w:pPr>
      <w:r>
        <w:drawing>
          <wp:inline distT="0" distB="0" distL="114300" distR="114300">
            <wp:extent cx="5264785" cy="2882900"/>
            <wp:effectExtent l="0" t="0" r="8255" b="12700"/>
            <wp:docPr id="4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88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b/>
          <w:bCs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</w:t>
      </w:r>
      <w:r>
        <w:rPr>
          <w:rFonts w:hint="eastAsia" w:asciiTheme="minorEastAsia" w:hAnsiTheme="minorEastAsia"/>
          <w:color w:val="303030"/>
        </w:rPr>
        <w:t>3步：</w:t>
      </w:r>
      <w:r>
        <w:rPr>
          <w:rFonts w:hint="eastAsia" w:asciiTheme="minorEastAsia" w:hAnsiTheme="minorEastAsia"/>
          <w:b/>
          <w:bCs/>
          <w:color w:val="303030"/>
        </w:rPr>
        <w:t>选择左边菜单栏“评分管理”——点击查看总评成绩列表——表头可进行相关字段的检索。</w:t>
      </w:r>
    </w:p>
    <w:p>
      <w:pPr>
        <w:spacing w:line="276" w:lineRule="auto"/>
        <w:ind w:firstLine="420" w:firstLineChars="200"/>
        <w:rPr>
          <w:rFonts w:asciiTheme="minorEastAsia" w:hAnsiTheme="minorEastAsia"/>
          <w:b/>
          <w:bCs/>
          <w:color w:val="303030"/>
        </w:rPr>
      </w:pPr>
      <w:r>
        <w:drawing>
          <wp:inline distT="0" distB="0" distL="114300" distR="114300">
            <wp:extent cx="5273040" cy="2313305"/>
            <wp:effectExtent l="0" t="0" r="0" b="3175"/>
            <wp:docPr id="4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2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313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3"/>
        <w:spacing w:line="276" w:lineRule="auto"/>
        <w:ind w:left="422" w:firstLine="0" w:firstLineChars="0"/>
        <w:rPr>
          <w:rFonts w:asciiTheme="minorEastAsia" w:hAnsiTheme="minorEastAsia"/>
          <w:b/>
          <w:bCs/>
          <w:color w:val="FF0000"/>
        </w:rPr>
      </w:pPr>
    </w:p>
    <w:p>
      <w:pPr>
        <w:spacing w:line="276" w:lineRule="auto"/>
        <w:rPr>
          <w:rFonts w:asciiTheme="minorEastAsia" w:hAnsiTheme="minorEastAsia"/>
          <w:b/>
          <w:bCs/>
          <w:color w:val="FF0000"/>
        </w:rPr>
      </w:pPr>
    </w:p>
    <w:p>
      <w:pPr>
        <w:pStyle w:val="4"/>
        <w:spacing w:before="156" w:after="156"/>
      </w:pPr>
      <w:bookmarkStart w:id="37" w:name="_Toc3974"/>
      <w:r>
        <w:rPr>
          <w:rFonts w:hint="eastAsia"/>
        </w:rPr>
        <w:t>2.4.6特使情况处理</w:t>
      </w:r>
      <w:bookmarkEnd w:id="37"/>
    </w:p>
    <w:p>
      <w:pPr>
        <w:spacing w:line="276" w:lineRule="auto"/>
        <w:ind w:firstLine="420" w:firstLineChars="200"/>
        <w:rPr>
          <w:rFonts w:asciiTheme="minorEastAsia" w:hAnsiTheme="minorEastAsia"/>
          <w:b/>
          <w:bCs/>
          <w:color w:val="303030"/>
        </w:rPr>
      </w:pPr>
      <w:r>
        <w:rPr>
          <w:rFonts w:hint="eastAsia" w:asciiTheme="minorEastAsia" w:hAnsiTheme="minorEastAsia"/>
          <w:color w:val="FF0000"/>
        </w:rPr>
        <w:t>★★</w:t>
      </w:r>
      <w:r>
        <w:rPr>
          <w:rFonts w:hint="eastAsia" w:asciiTheme="minorEastAsia" w:hAnsiTheme="minorEastAsia"/>
          <w:b/>
          <w:bCs/>
          <w:color w:val="303030"/>
        </w:rPr>
        <w:t>设计到过程环节数据退回操作，以开题报告为例（其他环节操作也如下图所示）。</w:t>
      </w:r>
    </w:p>
    <w:p>
      <w:pPr>
        <w:spacing w:line="276" w:lineRule="auto"/>
        <w:rPr>
          <w:rFonts w:asciiTheme="minorEastAsia" w:hAnsiTheme="minorEastAsia"/>
          <w:b/>
          <w:color w:val="303030"/>
        </w:rPr>
      </w:pPr>
      <w:r>
        <w:drawing>
          <wp:inline distT="0" distB="0" distL="114300" distR="114300">
            <wp:extent cx="5271135" cy="2476500"/>
            <wp:effectExtent l="0" t="0" r="1905" b="7620"/>
            <wp:docPr id="3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6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rPr>
          <w:rFonts w:asciiTheme="minorEastAsia" w:hAnsiTheme="minorEastAsia"/>
          <w:b/>
          <w:color w:val="303030"/>
        </w:rPr>
      </w:pPr>
    </w:p>
    <w:p>
      <w:pPr>
        <w:spacing w:line="276" w:lineRule="auto"/>
        <w:rPr>
          <w:rFonts w:asciiTheme="minorEastAsia" w:hAnsiTheme="minorEastAsia"/>
          <w:b/>
          <w:color w:val="303030"/>
        </w:rPr>
      </w:pPr>
      <w:r>
        <w:drawing>
          <wp:inline distT="0" distB="0" distL="114300" distR="114300">
            <wp:extent cx="5272405" cy="2596515"/>
            <wp:effectExtent l="0" t="0" r="635" b="9525"/>
            <wp:docPr id="3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7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96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3"/>
        <w:spacing w:line="276" w:lineRule="auto"/>
        <w:ind w:firstLine="0" w:firstLineChars="0"/>
        <w:rPr>
          <w:rFonts w:asciiTheme="minorEastAsia" w:hAnsiTheme="minorEastAsia"/>
          <w:b/>
          <w:color w:val="303030"/>
        </w:rPr>
      </w:pPr>
      <w:r>
        <w:rPr>
          <w:rFonts w:hint="eastAsia" w:asciiTheme="minorEastAsia" w:hAnsiTheme="minorEastAsia"/>
          <w:color w:val="FF0000"/>
        </w:rPr>
        <w:t>★★</w:t>
      </w:r>
      <w:r>
        <w:rPr>
          <w:rFonts w:hint="eastAsia" w:asciiTheme="minorEastAsia" w:hAnsiTheme="minorEastAsia"/>
          <w:b/>
          <w:color w:val="303030"/>
        </w:rPr>
        <w:t>分数退回（指导教师分数、答辩分数、评阅教师分数）</w:t>
      </w:r>
    </w:p>
    <w:p>
      <w:pPr>
        <w:spacing w:line="276" w:lineRule="auto"/>
        <w:rPr>
          <w:rFonts w:asciiTheme="minorEastAsia" w:hAnsiTheme="minorEastAsia"/>
          <w:b/>
          <w:color w:val="303030"/>
        </w:rPr>
      </w:pPr>
      <w:r>
        <w:drawing>
          <wp:inline distT="0" distB="0" distL="0" distR="0">
            <wp:extent cx="5274310" cy="2743835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3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76" w:lineRule="auto"/>
        <w:ind w:left="422"/>
        <w:rPr>
          <w:rFonts w:asciiTheme="minorEastAsia" w:hAnsiTheme="minorEastAsia"/>
          <w:b/>
          <w:color w:val="303030"/>
        </w:rPr>
      </w:pPr>
    </w:p>
    <w:p>
      <w:pPr>
        <w:spacing w:line="276" w:lineRule="auto"/>
        <w:ind w:left="422"/>
        <w:rPr>
          <w:rFonts w:asciiTheme="minorEastAsia" w:hAnsiTheme="minorEastAsia"/>
          <w:b/>
          <w:color w:val="303030"/>
        </w:rPr>
      </w:pPr>
      <w:r>
        <w:drawing>
          <wp:inline distT="0" distB="0" distL="0" distR="0">
            <wp:extent cx="5274310" cy="5255895"/>
            <wp:effectExtent l="0" t="0" r="2540" b="190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255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76" w:lineRule="auto"/>
        <w:rPr>
          <w:rFonts w:asciiTheme="minorEastAsia" w:hAnsiTheme="minorEastAsia"/>
          <w:b/>
          <w:color w:val="303030"/>
        </w:rPr>
      </w:pPr>
    </w:p>
    <w:p>
      <w:pPr>
        <w:pStyle w:val="3"/>
      </w:pPr>
      <w:bookmarkStart w:id="38" w:name="_Toc9346"/>
      <w:r>
        <w:rPr>
          <w:rFonts w:hint="eastAsia"/>
        </w:rPr>
        <w:t>2</w:t>
      </w:r>
      <w:r>
        <w:t>.</w:t>
      </w:r>
      <w:r>
        <w:rPr>
          <w:rFonts w:hint="eastAsia"/>
        </w:rPr>
        <w:t>5选题管理</w:t>
      </w:r>
      <w:bookmarkEnd w:id="38"/>
    </w:p>
    <w:p>
      <w:pPr>
        <w:pStyle w:val="4"/>
        <w:spacing w:before="156" w:after="156"/>
      </w:pPr>
      <w:bookmarkStart w:id="39" w:name="_Toc30760"/>
      <w:r>
        <w:rPr>
          <w:rFonts w:hint="eastAsia"/>
        </w:rPr>
        <w:t>2.5.1变更指导教师</w:t>
      </w:r>
      <w:bookmarkEnd w:id="39"/>
    </w:p>
    <w:p>
      <w:pPr>
        <w:spacing w:line="276" w:lineRule="auto"/>
        <w:ind w:firstLine="420" w:firstLineChars="200"/>
        <w:rPr>
          <w:rFonts w:asciiTheme="minorEastAsia" w:hAnsiTheme="minorEastAsia"/>
          <w:b/>
          <w:bCs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选择左边菜单栏“选题管理”——点击指导教师变更列表——点击“申请”按钮即可跳转变更教师详情界面</w:t>
      </w:r>
    </w:p>
    <w:p>
      <w:pPr>
        <w:spacing w:line="276" w:lineRule="auto"/>
        <w:ind w:firstLine="420" w:firstLineChars="200"/>
      </w:pPr>
      <w:r>
        <w:drawing>
          <wp:inline distT="0" distB="0" distL="114300" distR="114300">
            <wp:extent cx="5266690" cy="2225040"/>
            <wp:effectExtent l="0" t="0" r="6350" b="0"/>
            <wp:docPr id="53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21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25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2" w:firstLineChars="200"/>
        <w:rPr>
          <w:rFonts w:asciiTheme="minorEastAsia" w:hAnsiTheme="minorEastAsia"/>
          <w:b/>
          <w:color w:val="303030"/>
        </w:rPr>
      </w:pPr>
    </w:p>
    <w:p>
      <w:pPr>
        <w:pStyle w:val="2"/>
        <w:numPr>
          <w:ilvl w:val="0"/>
          <w:numId w:val="8"/>
        </w:numPr>
        <w:spacing w:before="312" w:line="276" w:lineRule="auto"/>
      </w:pPr>
      <w:bookmarkStart w:id="40" w:name="_Toc12308"/>
      <w:r>
        <w:rPr>
          <w:rFonts w:hint="eastAsia"/>
        </w:rPr>
        <w:t>个人信息</w:t>
      </w:r>
      <w:bookmarkEnd w:id="40"/>
    </w:p>
    <w:p>
      <w:pPr>
        <w:spacing w:line="276" w:lineRule="auto"/>
        <w:ind w:firstLine="420" w:firstLineChars="200"/>
        <w:rPr>
          <w:rFonts w:asciiTheme="minorEastAsia" w:hAnsiTheme="minorEastAsia"/>
          <w:b/>
          <w:bCs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选择左边菜单栏“个人设置”——跳转个人信息页面完成个人信息。</w:t>
      </w:r>
    </w:p>
    <w:p>
      <w:pPr>
        <w:spacing w:line="276" w:lineRule="auto"/>
        <w:ind w:firstLine="420" w:firstLineChars="200"/>
        <w:rPr>
          <w:rFonts w:asciiTheme="minorEastAsia" w:hAnsiTheme="minorEastAsia"/>
          <w:b/>
          <w:bCs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</w:t>
      </w:r>
      <w:r>
        <w:rPr>
          <w:rFonts w:hint="eastAsia" w:asciiTheme="minorEastAsia" w:hAnsiTheme="minorEastAsia"/>
          <w:color w:val="303030"/>
        </w:rPr>
        <w:t>2步：</w:t>
      </w:r>
      <w:r>
        <w:rPr>
          <w:rFonts w:hint="eastAsia" w:asciiTheme="minorEastAsia" w:hAnsiTheme="minorEastAsia"/>
          <w:b/>
          <w:bCs/>
          <w:color w:val="303030"/>
        </w:rPr>
        <w:t>上传电子签（手写、上传）</w:t>
      </w:r>
    </w:p>
    <w:p>
      <w:pPr>
        <w:spacing w:line="276" w:lineRule="auto"/>
        <w:ind w:firstLine="420" w:firstLineChars="200"/>
      </w:pPr>
    </w:p>
    <w:p>
      <w:pPr>
        <w:spacing w:line="276" w:lineRule="auto"/>
        <w:ind w:firstLine="420" w:firstLineChars="200"/>
      </w:pPr>
      <w:r>
        <w:drawing>
          <wp:inline distT="0" distB="0" distL="114300" distR="114300">
            <wp:extent cx="5261610" cy="2315210"/>
            <wp:effectExtent l="0" t="0" r="11430" b="1270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315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b/>
          <w:bCs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</w:t>
      </w:r>
      <w:r>
        <w:rPr>
          <w:rFonts w:hint="eastAsia" w:asciiTheme="minorEastAsia" w:hAnsiTheme="minorEastAsia"/>
          <w:color w:val="303030"/>
        </w:rPr>
        <w:t>3步：</w:t>
      </w:r>
      <w:r>
        <w:rPr>
          <w:rFonts w:hint="eastAsia" w:asciiTheme="minorEastAsia" w:hAnsiTheme="minorEastAsia"/>
          <w:b/>
          <w:bCs/>
          <w:color w:val="303030"/>
        </w:rPr>
        <w:t>相关个人信息</w:t>
      </w:r>
    </w:p>
    <w:p>
      <w:pPr>
        <w:spacing w:line="276" w:lineRule="auto"/>
        <w:ind w:firstLine="420" w:firstLineChars="200"/>
        <w:rPr>
          <w:rFonts w:asciiTheme="minorEastAsia" w:hAnsiTheme="minorEastAsia"/>
          <w:b/>
          <w:bCs/>
          <w:color w:val="303030"/>
        </w:rPr>
      </w:pPr>
      <w:r>
        <w:drawing>
          <wp:inline distT="0" distB="0" distL="114300" distR="114300">
            <wp:extent cx="5266690" cy="2353945"/>
            <wp:effectExtent l="0" t="0" r="6350" b="8255"/>
            <wp:docPr id="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53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</w:pPr>
    </w:p>
    <w:p>
      <w:pPr>
        <w:pStyle w:val="2"/>
        <w:spacing w:before="312" w:line="276" w:lineRule="auto"/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</w:pPr>
    <w:r>
      <w:pict>
        <v:shape id="_x0000_s2050" o:spid="_x0000_s2050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Cz&#10;SVju0AAAAAUBAAAPAAAAAAAAAAEAIAAAACIAAABkcnMvZG93bnJldi54bWxQSwECFAAUAAAACACH&#10;TuJAvQ7dtywCAABVBAAADgAAAAAAAAABACAAAAAfAQAAZHJzL2Uyb0RvYy54bWxQSwUGAAAAAAYA&#10;BgBZAQAAvQUAAAAA&#10;">
          <v:path/>
          <v:fill on="f" focussize="0,0"/>
          <v:stroke on="f" weight="0.5pt" joinstyle="miter"/>
          <v:imagedata o:title=""/>
          <o:lock v:ext="edit"/>
          <v:textbox inset="0mm,0mm,0mm,0mm" style="mso-fit-shape-to-text:t;">
            <w:txbxContent>
              <w:p>
                <w:pPr>
                  <w:snapToGrid w:val="0"/>
                  <w:rPr>
                    <w:sz w:val="18"/>
                  </w:rPr>
                </w:pPr>
                <w:r>
                  <w:rPr>
                    <w:rFonts w:hint="eastAsia"/>
                    <w:sz w:val="18"/>
                  </w:rPr>
                  <w:fldChar w:fldCharType="begin"/>
                </w:r>
                <w:r>
                  <w:rPr>
                    <w:rFonts w:hint="eastAsia"/>
                    <w:sz w:val="18"/>
                  </w:rPr>
                  <w:instrText xml:space="preserve"> PAGE  \* MERGEFORMAT </w:instrText>
                </w:r>
                <w:r>
                  <w:rPr>
                    <w:rFonts w:hint="eastAsia"/>
                    <w:sz w:val="18"/>
                  </w:rPr>
                  <w:fldChar w:fldCharType="separate"/>
                </w:r>
                <w:r>
                  <w:rPr>
                    <w:sz w:val="18"/>
                  </w:rPr>
                  <w:t>1</w:t>
                </w:r>
                <w:r>
                  <w:rPr>
                    <w:rFonts w:hint="eastAsia"/>
                    <w:sz w:val="18"/>
                  </w:rPr>
                  <w:fldChar w:fldCharType="end"/>
                </w:r>
              </w:p>
            </w:txbxContent>
          </v:textbox>
        </v:shape>
      </w:pic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</w:pPr>
    <w:r>
      <w:pict>
        <v:shape id="_x0000_s2049" o:spid="_x0000_s2049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LNJ&#10;WO7QAAAABQEAAA8AAAAAAAAAAQAgAAAAIgAAAGRycy9kb3ducmV2LnhtbFBLAQIUABQAAAAIAIdO&#10;4kC8JwDoKwIAAFcEAAAOAAAAAAAAAAEAIAAAAB8BAABkcnMvZTJvRG9jLnhtbFBLBQYAAAAABgAG&#10;AFkBAAC8BQAAAAA=&#10;">
          <v:path/>
          <v:fill on="f" focussize="0,0"/>
          <v:stroke on="f" weight="0.5pt" joinstyle="miter"/>
          <v:imagedata o:title=""/>
          <o:lock v:ext="edit"/>
          <v:textbox inset="0mm,0mm,0mm,0mm" style="mso-fit-shape-to-text:t;">
            <w:txbxContent>
              <w:p>
                <w:pPr>
                  <w:snapToGrid w:val="0"/>
                  <w:rPr>
                    <w:sz w:val="18"/>
                  </w:rPr>
                </w:pPr>
                <w:r>
                  <w:rPr>
                    <w:rFonts w:hint="eastAsia"/>
                    <w:sz w:val="18"/>
                  </w:rPr>
                  <w:fldChar w:fldCharType="begin"/>
                </w:r>
                <w:r>
                  <w:rPr>
                    <w:rFonts w:hint="eastAsia"/>
                    <w:sz w:val="18"/>
                  </w:rPr>
                  <w:instrText xml:space="preserve"> PAGE  \* MERGEFORMAT </w:instrText>
                </w:r>
                <w:r>
                  <w:rPr>
                    <w:rFonts w:hint="eastAsia"/>
                    <w:sz w:val="18"/>
                  </w:rPr>
                  <w:fldChar w:fldCharType="separate"/>
                </w:r>
                <w:r>
                  <w:rPr>
                    <w:sz w:val="18"/>
                  </w:rPr>
                  <w:t>2</w:t>
                </w:r>
                <w:r>
                  <w:rPr>
                    <w:rFonts w:hint="eastAsia"/>
                    <w:sz w:val="18"/>
                  </w:rPr>
                  <w:fldChar w:fldCharType="end"/>
                </w:r>
              </w:p>
            </w:txbxContent>
          </v:textbox>
        </v:shape>
      </w:pic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6992253"/>
    <w:multiLevelType w:val="singleLevel"/>
    <w:tmpl w:val="B6992253"/>
    <w:lvl w:ilvl="0" w:tentative="0">
      <w:start w:val="3"/>
      <w:numFmt w:val="decimal"/>
      <w:suff w:val="space"/>
      <w:lvlText w:val="第%1部分"/>
      <w:lvlJc w:val="left"/>
    </w:lvl>
  </w:abstractNum>
  <w:abstractNum w:abstractNumId="1">
    <w:nsid w:val="24627F64"/>
    <w:multiLevelType w:val="multilevel"/>
    <w:tmpl w:val="24627F64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28C83901"/>
    <w:multiLevelType w:val="multilevel"/>
    <w:tmpl w:val="28C83901"/>
    <w:lvl w:ilvl="0" w:tentative="0">
      <w:start w:val="1"/>
      <w:numFmt w:val="decimal"/>
      <w:lvlText w:val="%1."/>
      <w:lvlJc w:val="left"/>
      <w:pPr>
        <w:ind w:left="782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262" w:hanging="420"/>
      </w:pPr>
    </w:lvl>
    <w:lvl w:ilvl="2" w:tentative="0">
      <w:start w:val="1"/>
      <w:numFmt w:val="lowerRoman"/>
      <w:lvlText w:val="%3."/>
      <w:lvlJc w:val="right"/>
      <w:pPr>
        <w:ind w:left="1682" w:hanging="420"/>
      </w:pPr>
    </w:lvl>
    <w:lvl w:ilvl="3" w:tentative="0">
      <w:start w:val="1"/>
      <w:numFmt w:val="decimal"/>
      <w:lvlText w:val="%4."/>
      <w:lvlJc w:val="left"/>
      <w:pPr>
        <w:ind w:left="2102" w:hanging="420"/>
      </w:pPr>
    </w:lvl>
    <w:lvl w:ilvl="4" w:tentative="0">
      <w:start w:val="1"/>
      <w:numFmt w:val="lowerLetter"/>
      <w:lvlText w:val="%5)"/>
      <w:lvlJc w:val="left"/>
      <w:pPr>
        <w:ind w:left="2522" w:hanging="420"/>
      </w:pPr>
    </w:lvl>
    <w:lvl w:ilvl="5" w:tentative="0">
      <w:start w:val="1"/>
      <w:numFmt w:val="lowerRoman"/>
      <w:lvlText w:val="%6."/>
      <w:lvlJc w:val="right"/>
      <w:pPr>
        <w:ind w:left="2942" w:hanging="420"/>
      </w:pPr>
    </w:lvl>
    <w:lvl w:ilvl="6" w:tentative="0">
      <w:start w:val="1"/>
      <w:numFmt w:val="decimal"/>
      <w:lvlText w:val="%7."/>
      <w:lvlJc w:val="left"/>
      <w:pPr>
        <w:ind w:left="3362" w:hanging="420"/>
      </w:pPr>
    </w:lvl>
    <w:lvl w:ilvl="7" w:tentative="0">
      <w:start w:val="1"/>
      <w:numFmt w:val="lowerLetter"/>
      <w:lvlText w:val="%8)"/>
      <w:lvlJc w:val="left"/>
      <w:pPr>
        <w:ind w:left="3782" w:hanging="420"/>
      </w:pPr>
    </w:lvl>
    <w:lvl w:ilvl="8" w:tentative="0">
      <w:start w:val="1"/>
      <w:numFmt w:val="lowerRoman"/>
      <w:lvlText w:val="%9."/>
      <w:lvlJc w:val="right"/>
      <w:pPr>
        <w:ind w:left="4202" w:hanging="420"/>
      </w:pPr>
    </w:lvl>
  </w:abstractNum>
  <w:abstractNum w:abstractNumId="3">
    <w:nsid w:val="2AAA665A"/>
    <w:multiLevelType w:val="multilevel"/>
    <w:tmpl w:val="2AAA665A"/>
    <w:lvl w:ilvl="0" w:tentative="0">
      <w:start w:val="1"/>
      <w:numFmt w:val="decimal"/>
      <w:lvlText w:val="%1."/>
      <w:lvlJc w:val="left"/>
      <w:pPr>
        <w:ind w:left="782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262" w:hanging="420"/>
      </w:pPr>
    </w:lvl>
    <w:lvl w:ilvl="2" w:tentative="0">
      <w:start w:val="1"/>
      <w:numFmt w:val="lowerRoman"/>
      <w:lvlText w:val="%3."/>
      <w:lvlJc w:val="right"/>
      <w:pPr>
        <w:ind w:left="1682" w:hanging="420"/>
      </w:pPr>
    </w:lvl>
    <w:lvl w:ilvl="3" w:tentative="0">
      <w:start w:val="1"/>
      <w:numFmt w:val="decimal"/>
      <w:lvlText w:val="%4."/>
      <w:lvlJc w:val="left"/>
      <w:pPr>
        <w:ind w:left="2102" w:hanging="420"/>
      </w:pPr>
    </w:lvl>
    <w:lvl w:ilvl="4" w:tentative="0">
      <w:start w:val="1"/>
      <w:numFmt w:val="lowerLetter"/>
      <w:lvlText w:val="%5)"/>
      <w:lvlJc w:val="left"/>
      <w:pPr>
        <w:ind w:left="2522" w:hanging="420"/>
      </w:pPr>
    </w:lvl>
    <w:lvl w:ilvl="5" w:tentative="0">
      <w:start w:val="1"/>
      <w:numFmt w:val="lowerRoman"/>
      <w:lvlText w:val="%6."/>
      <w:lvlJc w:val="right"/>
      <w:pPr>
        <w:ind w:left="2942" w:hanging="420"/>
      </w:pPr>
    </w:lvl>
    <w:lvl w:ilvl="6" w:tentative="0">
      <w:start w:val="1"/>
      <w:numFmt w:val="decimal"/>
      <w:lvlText w:val="%7."/>
      <w:lvlJc w:val="left"/>
      <w:pPr>
        <w:ind w:left="3362" w:hanging="420"/>
      </w:pPr>
    </w:lvl>
    <w:lvl w:ilvl="7" w:tentative="0">
      <w:start w:val="1"/>
      <w:numFmt w:val="lowerLetter"/>
      <w:lvlText w:val="%8)"/>
      <w:lvlJc w:val="left"/>
      <w:pPr>
        <w:ind w:left="3782" w:hanging="420"/>
      </w:pPr>
    </w:lvl>
    <w:lvl w:ilvl="8" w:tentative="0">
      <w:start w:val="1"/>
      <w:numFmt w:val="lowerRoman"/>
      <w:lvlText w:val="%9."/>
      <w:lvlJc w:val="right"/>
      <w:pPr>
        <w:ind w:left="4202" w:hanging="420"/>
      </w:pPr>
    </w:lvl>
  </w:abstractNum>
  <w:abstractNum w:abstractNumId="4">
    <w:nsid w:val="458D6B17"/>
    <w:multiLevelType w:val="multilevel"/>
    <w:tmpl w:val="458D6B17"/>
    <w:lvl w:ilvl="0" w:tentative="0">
      <w:start w:val="1"/>
      <w:numFmt w:val="decimal"/>
      <w:lvlText w:val="%1."/>
      <w:lvlJc w:val="left"/>
      <w:pPr>
        <w:ind w:left="782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262" w:hanging="420"/>
      </w:pPr>
    </w:lvl>
    <w:lvl w:ilvl="2" w:tentative="0">
      <w:start w:val="1"/>
      <w:numFmt w:val="lowerRoman"/>
      <w:lvlText w:val="%3."/>
      <w:lvlJc w:val="right"/>
      <w:pPr>
        <w:ind w:left="1682" w:hanging="420"/>
      </w:pPr>
    </w:lvl>
    <w:lvl w:ilvl="3" w:tentative="0">
      <w:start w:val="1"/>
      <w:numFmt w:val="decimal"/>
      <w:lvlText w:val="%4."/>
      <w:lvlJc w:val="left"/>
      <w:pPr>
        <w:ind w:left="2102" w:hanging="420"/>
      </w:pPr>
    </w:lvl>
    <w:lvl w:ilvl="4" w:tentative="0">
      <w:start w:val="1"/>
      <w:numFmt w:val="lowerLetter"/>
      <w:lvlText w:val="%5)"/>
      <w:lvlJc w:val="left"/>
      <w:pPr>
        <w:ind w:left="2522" w:hanging="420"/>
      </w:pPr>
    </w:lvl>
    <w:lvl w:ilvl="5" w:tentative="0">
      <w:start w:val="1"/>
      <w:numFmt w:val="lowerRoman"/>
      <w:lvlText w:val="%6."/>
      <w:lvlJc w:val="right"/>
      <w:pPr>
        <w:ind w:left="2942" w:hanging="420"/>
      </w:pPr>
    </w:lvl>
    <w:lvl w:ilvl="6" w:tentative="0">
      <w:start w:val="1"/>
      <w:numFmt w:val="decimal"/>
      <w:lvlText w:val="%7."/>
      <w:lvlJc w:val="left"/>
      <w:pPr>
        <w:ind w:left="3362" w:hanging="420"/>
      </w:pPr>
    </w:lvl>
    <w:lvl w:ilvl="7" w:tentative="0">
      <w:start w:val="1"/>
      <w:numFmt w:val="lowerLetter"/>
      <w:lvlText w:val="%8)"/>
      <w:lvlJc w:val="left"/>
      <w:pPr>
        <w:ind w:left="3782" w:hanging="420"/>
      </w:pPr>
    </w:lvl>
    <w:lvl w:ilvl="8" w:tentative="0">
      <w:start w:val="1"/>
      <w:numFmt w:val="lowerRoman"/>
      <w:lvlText w:val="%9."/>
      <w:lvlJc w:val="right"/>
      <w:pPr>
        <w:ind w:left="4202" w:hanging="420"/>
      </w:pPr>
    </w:lvl>
  </w:abstractNum>
  <w:abstractNum w:abstractNumId="5">
    <w:nsid w:val="46A27876"/>
    <w:multiLevelType w:val="multilevel"/>
    <w:tmpl w:val="46A27876"/>
    <w:lvl w:ilvl="0" w:tentative="0">
      <w:start w:val="1"/>
      <w:numFmt w:val="decimal"/>
      <w:lvlText w:val="%1、"/>
      <w:lvlJc w:val="left"/>
      <w:pPr>
        <w:ind w:left="782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262" w:hanging="420"/>
      </w:pPr>
    </w:lvl>
    <w:lvl w:ilvl="2" w:tentative="0">
      <w:start w:val="1"/>
      <w:numFmt w:val="lowerRoman"/>
      <w:lvlText w:val="%3."/>
      <w:lvlJc w:val="right"/>
      <w:pPr>
        <w:ind w:left="1682" w:hanging="420"/>
      </w:pPr>
    </w:lvl>
    <w:lvl w:ilvl="3" w:tentative="0">
      <w:start w:val="1"/>
      <w:numFmt w:val="decimal"/>
      <w:lvlText w:val="%4."/>
      <w:lvlJc w:val="left"/>
      <w:pPr>
        <w:ind w:left="2102" w:hanging="420"/>
      </w:pPr>
    </w:lvl>
    <w:lvl w:ilvl="4" w:tentative="0">
      <w:start w:val="1"/>
      <w:numFmt w:val="lowerLetter"/>
      <w:lvlText w:val="%5)"/>
      <w:lvlJc w:val="left"/>
      <w:pPr>
        <w:ind w:left="2522" w:hanging="420"/>
      </w:pPr>
    </w:lvl>
    <w:lvl w:ilvl="5" w:tentative="0">
      <w:start w:val="1"/>
      <w:numFmt w:val="lowerRoman"/>
      <w:lvlText w:val="%6."/>
      <w:lvlJc w:val="right"/>
      <w:pPr>
        <w:ind w:left="2942" w:hanging="420"/>
      </w:pPr>
    </w:lvl>
    <w:lvl w:ilvl="6" w:tentative="0">
      <w:start w:val="1"/>
      <w:numFmt w:val="decimal"/>
      <w:lvlText w:val="%7."/>
      <w:lvlJc w:val="left"/>
      <w:pPr>
        <w:ind w:left="3362" w:hanging="420"/>
      </w:pPr>
    </w:lvl>
    <w:lvl w:ilvl="7" w:tentative="0">
      <w:start w:val="1"/>
      <w:numFmt w:val="lowerLetter"/>
      <w:lvlText w:val="%8)"/>
      <w:lvlJc w:val="left"/>
      <w:pPr>
        <w:ind w:left="3782" w:hanging="420"/>
      </w:pPr>
    </w:lvl>
    <w:lvl w:ilvl="8" w:tentative="0">
      <w:start w:val="1"/>
      <w:numFmt w:val="lowerRoman"/>
      <w:lvlText w:val="%9."/>
      <w:lvlJc w:val="right"/>
      <w:pPr>
        <w:ind w:left="4202" w:hanging="420"/>
      </w:pPr>
    </w:lvl>
  </w:abstractNum>
  <w:abstractNum w:abstractNumId="6">
    <w:nsid w:val="56315CE2"/>
    <w:multiLevelType w:val="multilevel"/>
    <w:tmpl w:val="56315CE2"/>
    <w:lvl w:ilvl="0" w:tentative="0">
      <w:start w:val="1"/>
      <w:numFmt w:val="decimal"/>
      <w:lvlText w:val="%1、"/>
      <w:lvlJc w:val="left"/>
      <w:pPr>
        <w:ind w:left="782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262" w:hanging="420"/>
      </w:pPr>
    </w:lvl>
    <w:lvl w:ilvl="2" w:tentative="0">
      <w:start w:val="1"/>
      <w:numFmt w:val="lowerRoman"/>
      <w:lvlText w:val="%3."/>
      <w:lvlJc w:val="right"/>
      <w:pPr>
        <w:ind w:left="1682" w:hanging="420"/>
      </w:pPr>
    </w:lvl>
    <w:lvl w:ilvl="3" w:tentative="0">
      <w:start w:val="1"/>
      <w:numFmt w:val="decimal"/>
      <w:lvlText w:val="%4."/>
      <w:lvlJc w:val="left"/>
      <w:pPr>
        <w:ind w:left="2102" w:hanging="420"/>
      </w:pPr>
    </w:lvl>
    <w:lvl w:ilvl="4" w:tentative="0">
      <w:start w:val="1"/>
      <w:numFmt w:val="lowerLetter"/>
      <w:lvlText w:val="%5)"/>
      <w:lvlJc w:val="left"/>
      <w:pPr>
        <w:ind w:left="2522" w:hanging="420"/>
      </w:pPr>
    </w:lvl>
    <w:lvl w:ilvl="5" w:tentative="0">
      <w:start w:val="1"/>
      <w:numFmt w:val="lowerRoman"/>
      <w:lvlText w:val="%6."/>
      <w:lvlJc w:val="right"/>
      <w:pPr>
        <w:ind w:left="2942" w:hanging="420"/>
      </w:pPr>
    </w:lvl>
    <w:lvl w:ilvl="6" w:tentative="0">
      <w:start w:val="1"/>
      <w:numFmt w:val="decimal"/>
      <w:lvlText w:val="%7."/>
      <w:lvlJc w:val="left"/>
      <w:pPr>
        <w:ind w:left="3362" w:hanging="420"/>
      </w:pPr>
    </w:lvl>
    <w:lvl w:ilvl="7" w:tentative="0">
      <w:start w:val="1"/>
      <w:numFmt w:val="lowerLetter"/>
      <w:lvlText w:val="%8)"/>
      <w:lvlJc w:val="left"/>
      <w:pPr>
        <w:ind w:left="3782" w:hanging="420"/>
      </w:pPr>
    </w:lvl>
    <w:lvl w:ilvl="8" w:tentative="0">
      <w:start w:val="1"/>
      <w:numFmt w:val="lowerRoman"/>
      <w:lvlText w:val="%9."/>
      <w:lvlJc w:val="right"/>
      <w:pPr>
        <w:ind w:left="4202" w:hanging="420"/>
      </w:pPr>
    </w:lvl>
  </w:abstractNum>
  <w:abstractNum w:abstractNumId="7">
    <w:nsid w:val="5F674DA8"/>
    <w:multiLevelType w:val="multilevel"/>
    <w:tmpl w:val="5F674DA8"/>
    <w:lvl w:ilvl="0" w:tentative="0">
      <w:start w:val="1"/>
      <w:numFmt w:val="decimal"/>
      <w:lvlText w:val="%1、"/>
      <w:lvlJc w:val="left"/>
      <w:pPr>
        <w:ind w:left="782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262" w:hanging="420"/>
      </w:pPr>
    </w:lvl>
    <w:lvl w:ilvl="2" w:tentative="0">
      <w:start w:val="1"/>
      <w:numFmt w:val="lowerRoman"/>
      <w:lvlText w:val="%3."/>
      <w:lvlJc w:val="right"/>
      <w:pPr>
        <w:ind w:left="1682" w:hanging="420"/>
      </w:pPr>
    </w:lvl>
    <w:lvl w:ilvl="3" w:tentative="0">
      <w:start w:val="1"/>
      <w:numFmt w:val="decimal"/>
      <w:lvlText w:val="%4."/>
      <w:lvlJc w:val="left"/>
      <w:pPr>
        <w:ind w:left="2102" w:hanging="420"/>
      </w:pPr>
    </w:lvl>
    <w:lvl w:ilvl="4" w:tentative="0">
      <w:start w:val="1"/>
      <w:numFmt w:val="lowerLetter"/>
      <w:lvlText w:val="%5)"/>
      <w:lvlJc w:val="left"/>
      <w:pPr>
        <w:ind w:left="2522" w:hanging="420"/>
      </w:pPr>
    </w:lvl>
    <w:lvl w:ilvl="5" w:tentative="0">
      <w:start w:val="1"/>
      <w:numFmt w:val="lowerRoman"/>
      <w:lvlText w:val="%6."/>
      <w:lvlJc w:val="right"/>
      <w:pPr>
        <w:ind w:left="2942" w:hanging="420"/>
      </w:pPr>
    </w:lvl>
    <w:lvl w:ilvl="6" w:tentative="0">
      <w:start w:val="1"/>
      <w:numFmt w:val="decimal"/>
      <w:lvlText w:val="%7."/>
      <w:lvlJc w:val="left"/>
      <w:pPr>
        <w:ind w:left="3362" w:hanging="420"/>
      </w:pPr>
    </w:lvl>
    <w:lvl w:ilvl="7" w:tentative="0">
      <w:start w:val="1"/>
      <w:numFmt w:val="lowerLetter"/>
      <w:lvlText w:val="%8)"/>
      <w:lvlJc w:val="left"/>
      <w:pPr>
        <w:ind w:left="3782" w:hanging="420"/>
      </w:pPr>
    </w:lvl>
    <w:lvl w:ilvl="8" w:tentative="0">
      <w:start w:val="1"/>
      <w:numFmt w:val="lowerRoman"/>
      <w:lvlText w:val="%9."/>
      <w:lvlJc w:val="right"/>
      <w:pPr>
        <w:ind w:left="4202" w:hanging="420"/>
      </w:pPr>
    </w:lvl>
  </w:abstractNum>
  <w:num w:numId="1">
    <w:abstractNumId w:val="2"/>
  </w:num>
  <w:num w:numId="2">
    <w:abstractNumId w:val="4"/>
  </w:num>
  <w:num w:numId="3">
    <w:abstractNumId w:val="1"/>
  </w:num>
  <w:num w:numId="4">
    <w:abstractNumId w:val="6"/>
  </w:num>
  <w:num w:numId="5">
    <w:abstractNumId w:val="5"/>
  </w:num>
  <w:num w:numId="6">
    <w:abstractNumId w:val="3"/>
  </w:num>
  <w:num w:numId="7">
    <w:abstractNumId w:val="7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NmU3MzUwNzI5NmIxOTg2Njc3YjMxNTg2M2JiNjczMWUifQ=="/>
  </w:docVars>
  <w:rsids>
    <w:rsidRoot w:val="001110DB"/>
    <w:rsid w:val="0000196F"/>
    <w:rsid w:val="000038AB"/>
    <w:rsid w:val="00006015"/>
    <w:rsid w:val="000134B2"/>
    <w:rsid w:val="00013743"/>
    <w:rsid w:val="000138AE"/>
    <w:rsid w:val="000168CD"/>
    <w:rsid w:val="00017AE2"/>
    <w:rsid w:val="00022BC4"/>
    <w:rsid w:val="00023A81"/>
    <w:rsid w:val="00025077"/>
    <w:rsid w:val="00030D2B"/>
    <w:rsid w:val="00030DEC"/>
    <w:rsid w:val="00040E7E"/>
    <w:rsid w:val="00043172"/>
    <w:rsid w:val="000435B5"/>
    <w:rsid w:val="00045BA9"/>
    <w:rsid w:val="0004615E"/>
    <w:rsid w:val="000530C9"/>
    <w:rsid w:val="00066332"/>
    <w:rsid w:val="00067436"/>
    <w:rsid w:val="0007335E"/>
    <w:rsid w:val="00073512"/>
    <w:rsid w:val="000754FE"/>
    <w:rsid w:val="00075712"/>
    <w:rsid w:val="0008198A"/>
    <w:rsid w:val="000825BD"/>
    <w:rsid w:val="00083F64"/>
    <w:rsid w:val="000855EA"/>
    <w:rsid w:val="00085E01"/>
    <w:rsid w:val="00086545"/>
    <w:rsid w:val="00087072"/>
    <w:rsid w:val="00090B25"/>
    <w:rsid w:val="000910B9"/>
    <w:rsid w:val="0009160D"/>
    <w:rsid w:val="00093A51"/>
    <w:rsid w:val="00094AEC"/>
    <w:rsid w:val="000A038D"/>
    <w:rsid w:val="000A2920"/>
    <w:rsid w:val="000A4C4E"/>
    <w:rsid w:val="000A5967"/>
    <w:rsid w:val="000B1158"/>
    <w:rsid w:val="000B30EA"/>
    <w:rsid w:val="000B39EE"/>
    <w:rsid w:val="000C0B7A"/>
    <w:rsid w:val="000C0E3E"/>
    <w:rsid w:val="000C2046"/>
    <w:rsid w:val="000C3BE0"/>
    <w:rsid w:val="000C4591"/>
    <w:rsid w:val="000C624C"/>
    <w:rsid w:val="000C71F5"/>
    <w:rsid w:val="000D07C3"/>
    <w:rsid w:val="000D0D18"/>
    <w:rsid w:val="000D0D8C"/>
    <w:rsid w:val="000D1905"/>
    <w:rsid w:val="000D207F"/>
    <w:rsid w:val="000D20D0"/>
    <w:rsid w:val="000D304F"/>
    <w:rsid w:val="000D3812"/>
    <w:rsid w:val="000D55E4"/>
    <w:rsid w:val="000E0D0C"/>
    <w:rsid w:val="000E2F41"/>
    <w:rsid w:val="000E319C"/>
    <w:rsid w:val="000E3A4C"/>
    <w:rsid w:val="000E5F7D"/>
    <w:rsid w:val="000E68A9"/>
    <w:rsid w:val="000F0DCC"/>
    <w:rsid w:val="000F103C"/>
    <w:rsid w:val="000F2886"/>
    <w:rsid w:val="000F2F12"/>
    <w:rsid w:val="000F4BC9"/>
    <w:rsid w:val="000F54FD"/>
    <w:rsid w:val="000F5984"/>
    <w:rsid w:val="000F6286"/>
    <w:rsid w:val="000F70B3"/>
    <w:rsid w:val="000F7DDE"/>
    <w:rsid w:val="00100709"/>
    <w:rsid w:val="001029C8"/>
    <w:rsid w:val="001033B4"/>
    <w:rsid w:val="00103827"/>
    <w:rsid w:val="001065B7"/>
    <w:rsid w:val="00110BB6"/>
    <w:rsid w:val="001110DB"/>
    <w:rsid w:val="001136ED"/>
    <w:rsid w:val="001208A5"/>
    <w:rsid w:val="00120B3B"/>
    <w:rsid w:val="00123079"/>
    <w:rsid w:val="00123521"/>
    <w:rsid w:val="00123B70"/>
    <w:rsid w:val="00124019"/>
    <w:rsid w:val="0012403A"/>
    <w:rsid w:val="00124FEE"/>
    <w:rsid w:val="001313A0"/>
    <w:rsid w:val="001335AE"/>
    <w:rsid w:val="0013720C"/>
    <w:rsid w:val="00137B72"/>
    <w:rsid w:val="001408A5"/>
    <w:rsid w:val="00142640"/>
    <w:rsid w:val="00142A44"/>
    <w:rsid w:val="00142B11"/>
    <w:rsid w:val="0014443A"/>
    <w:rsid w:val="00150D93"/>
    <w:rsid w:val="001519AA"/>
    <w:rsid w:val="0015316A"/>
    <w:rsid w:val="00157147"/>
    <w:rsid w:val="001604CB"/>
    <w:rsid w:val="001611D7"/>
    <w:rsid w:val="0016448A"/>
    <w:rsid w:val="00165F53"/>
    <w:rsid w:val="00171439"/>
    <w:rsid w:val="0017541F"/>
    <w:rsid w:val="00175D5F"/>
    <w:rsid w:val="00176566"/>
    <w:rsid w:val="0017784A"/>
    <w:rsid w:val="00180BC2"/>
    <w:rsid w:val="00190BEF"/>
    <w:rsid w:val="00195251"/>
    <w:rsid w:val="0019610C"/>
    <w:rsid w:val="00196879"/>
    <w:rsid w:val="001A0F79"/>
    <w:rsid w:val="001A31B2"/>
    <w:rsid w:val="001A61BE"/>
    <w:rsid w:val="001B29D9"/>
    <w:rsid w:val="001B2AAD"/>
    <w:rsid w:val="001B4EB2"/>
    <w:rsid w:val="001B6B22"/>
    <w:rsid w:val="001B7D41"/>
    <w:rsid w:val="001C04AA"/>
    <w:rsid w:val="001C1154"/>
    <w:rsid w:val="001C1FCC"/>
    <w:rsid w:val="001C4997"/>
    <w:rsid w:val="001C6EF6"/>
    <w:rsid w:val="001C7892"/>
    <w:rsid w:val="001D16D2"/>
    <w:rsid w:val="001D1E74"/>
    <w:rsid w:val="001D433D"/>
    <w:rsid w:val="001D67D6"/>
    <w:rsid w:val="001E7DEE"/>
    <w:rsid w:val="001F1284"/>
    <w:rsid w:val="001F25E2"/>
    <w:rsid w:val="001F585A"/>
    <w:rsid w:val="001F68F9"/>
    <w:rsid w:val="001F7343"/>
    <w:rsid w:val="002005DF"/>
    <w:rsid w:val="00205FB7"/>
    <w:rsid w:val="00210518"/>
    <w:rsid w:val="0021199A"/>
    <w:rsid w:val="00211BEB"/>
    <w:rsid w:val="00211F5D"/>
    <w:rsid w:val="00212AB0"/>
    <w:rsid w:val="00214110"/>
    <w:rsid w:val="00214380"/>
    <w:rsid w:val="0021613D"/>
    <w:rsid w:val="00216188"/>
    <w:rsid w:val="0022124E"/>
    <w:rsid w:val="00225DD4"/>
    <w:rsid w:val="002304F5"/>
    <w:rsid w:val="00232D22"/>
    <w:rsid w:val="00235026"/>
    <w:rsid w:val="00241414"/>
    <w:rsid w:val="00242DE8"/>
    <w:rsid w:val="002457A3"/>
    <w:rsid w:val="00245DF1"/>
    <w:rsid w:val="00246259"/>
    <w:rsid w:val="00246A32"/>
    <w:rsid w:val="00246BCA"/>
    <w:rsid w:val="00250C8B"/>
    <w:rsid w:val="002512C2"/>
    <w:rsid w:val="00252E7C"/>
    <w:rsid w:val="00257A78"/>
    <w:rsid w:val="0026079B"/>
    <w:rsid w:val="00264243"/>
    <w:rsid w:val="002677D5"/>
    <w:rsid w:val="00273A8F"/>
    <w:rsid w:val="00274F28"/>
    <w:rsid w:val="00275641"/>
    <w:rsid w:val="0027730E"/>
    <w:rsid w:val="0028196A"/>
    <w:rsid w:val="002850F5"/>
    <w:rsid w:val="00286703"/>
    <w:rsid w:val="00293589"/>
    <w:rsid w:val="00293C74"/>
    <w:rsid w:val="00297CDD"/>
    <w:rsid w:val="002A554A"/>
    <w:rsid w:val="002A5580"/>
    <w:rsid w:val="002B24BC"/>
    <w:rsid w:val="002B539D"/>
    <w:rsid w:val="002B6239"/>
    <w:rsid w:val="002C068A"/>
    <w:rsid w:val="002C0BEB"/>
    <w:rsid w:val="002D6C04"/>
    <w:rsid w:val="002D73FF"/>
    <w:rsid w:val="002E5075"/>
    <w:rsid w:val="002E7401"/>
    <w:rsid w:val="002F054F"/>
    <w:rsid w:val="002F2FC0"/>
    <w:rsid w:val="002F34BE"/>
    <w:rsid w:val="002F3AA6"/>
    <w:rsid w:val="002F4A58"/>
    <w:rsid w:val="00300B22"/>
    <w:rsid w:val="00303EF9"/>
    <w:rsid w:val="00305406"/>
    <w:rsid w:val="0030555A"/>
    <w:rsid w:val="00305F20"/>
    <w:rsid w:val="00307CF6"/>
    <w:rsid w:val="00307D36"/>
    <w:rsid w:val="00320EC5"/>
    <w:rsid w:val="00323B1E"/>
    <w:rsid w:val="003258EB"/>
    <w:rsid w:val="00325ECA"/>
    <w:rsid w:val="0032637C"/>
    <w:rsid w:val="0033031A"/>
    <w:rsid w:val="003410A4"/>
    <w:rsid w:val="003412BD"/>
    <w:rsid w:val="00344835"/>
    <w:rsid w:val="0034528A"/>
    <w:rsid w:val="00345D54"/>
    <w:rsid w:val="00346EA8"/>
    <w:rsid w:val="00347C27"/>
    <w:rsid w:val="00351035"/>
    <w:rsid w:val="00352D0B"/>
    <w:rsid w:val="00355196"/>
    <w:rsid w:val="00355724"/>
    <w:rsid w:val="00357E69"/>
    <w:rsid w:val="00363415"/>
    <w:rsid w:val="003672C0"/>
    <w:rsid w:val="00367967"/>
    <w:rsid w:val="00372441"/>
    <w:rsid w:val="00374759"/>
    <w:rsid w:val="00384B44"/>
    <w:rsid w:val="00385483"/>
    <w:rsid w:val="003874B2"/>
    <w:rsid w:val="003901AD"/>
    <w:rsid w:val="003907CB"/>
    <w:rsid w:val="00392768"/>
    <w:rsid w:val="00394250"/>
    <w:rsid w:val="003947EF"/>
    <w:rsid w:val="00394855"/>
    <w:rsid w:val="003949E4"/>
    <w:rsid w:val="003A3520"/>
    <w:rsid w:val="003A4CC6"/>
    <w:rsid w:val="003A635C"/>
    <w:rsid w:val="003B14DF"/>
    <w:rsid w:val="003B26FF"/>
    <w:rsid w:val="003B372F"/>
    <w:rsid w:val="003C07A7"/>
    <w:rsid w:val="003C26A0"/>
    <w:rsid w:val="003C4BD2"/>
    <w:rsid w:val="003C75DE"/>
    <w:rsid w:val="003C7662"/>
    <w:rsid w:val="003D07B8"/>
    <w:rsid w:val="003D366D"/>
    <w:rsid w:val="003D37DD"/>
    <w:rsid w:val="003D4D14"/>
    <w:rsid w:val="003D70C8"/>
    <w:rsid w:val="003E22CB"/>
    <w:rsid w:val="003E3D57"/>
    <w:rsid w:val="003F1033"/>
    <w:rsid w:val="003F1A0C"/>
    <w:rsid w:val="003F2117"/>
    <w:rsid w:val="003F34AD"/>
    <w:rsid w:val="003F3B9B"/>
    <w:rsid w:val="003F7771"/>
    <w:rsid w:val="00402B48"/>
    <w:rsid w:val="00404E34"/>
    <w:rsid w:val="00411820"/>
    <w:rsid w:val="004121A5"/>
    <w:rsid w:val="004158AC"/>
    <w:rsid w:val="0041662F"/>
    <w:rsid w:val="00420FFB"/>
    <w:rsid w:val="00420FFD"/>
    <w:rsid w:val="00425BA3"/>
    <w:rsid w:val="0042617E"/>
    <w:rsid w:val="004276A2"/>
    <w:rsid w:val="00430300"/>
    <w:rsid w:val="00434A82"/>
    <w:rsid w:val="00435276"/>
    <w:rsid w:val="0043612B"/>
    <w:rsid w:val="00436D8F"/>
    <w:rsid w:val="00436D92"/>
    <w:rsid w:val="00437E2F"/>
    <w:rsid w:val="0044101C"/>
    <w:rsid w:val="00443F50"/>
    <w:rsid w:val="00447909"/>
    <w:rsid w:val="00447BCB"/>
    <w:rsid w:val="00450141"/>
    <w:rsid w:val="004506CF"/>
    <w:rsid w:val="0045239C"/>
    <w:rsid w:val="0045358D"/>
    <w:rsid w:val="00456CC6"/>
    <w:rsid w:val="0046007C"/>
    <w:rsid w:val="00460EFB"/>
    <w:rsid w:val="00462E0B"/>
    <w:rsid w:val="0046426F"/>
    <w:rsid w:val="0046431F"/>
    <w:rsid w:val="00464860"/>
    <w:rsid w:val="00464CCA"/>
    <w:rsid w:val="00470BAC"/>
    <w:rsid w:val="004742E7"/>
    <w:rsid w:val="00476BEE"/>
    <w:rsid w:val="004772BC"/>
    <w:rsid w:val="004773AE"/>
    <w:rsid w:val="00481539"/>
    <w:rsid w:val="00494F87"/>
    <w:rsid w:val="004A026B"/>
    <w:rsid w:val="004A0771"/>
    <w:rsid w:val="004A09FD"/>
    <w:rsid w:val="004A21E9"/>
    <w:rsid w:val="004A4D83"/>
    <w:rsid w:val="004B0670"/>
    <w:rsid w:val="004B089A"/>
    <w:rsid w:val="004B16DA"/>
    <w:rsid w:val="004B553D"/>
    <w:rsid w:val="004B7CD3"/>
    <w:rsid w:val="004C1ACB"/>
    <w:rsid w:val="004C1E90"/>
    <w:rsid w:val="004C2314"/>
    <w:rsid w:val="004C494C"/>
    <w:rsid w:val="004C5A10"/>
    <w:rsid w:val="004C5E6C"/>
    <w:rsid w:val="004C7A88"/>
    <w:rsid w:val="004D2D0E"/>
    <w:rsid w:val="004D3B8F"/>
    <w:rsid w:val="004D3C95"/>
    <w:rsid w:val="004D4184"/>
    <w:rsid w:val="004D68D5"/>
    <w:rsid w:val="004E0B33"/>
    <w:rsid w:val="004E45EB"/>
    <w:rsid w:val="004E7DF0"/>
    <w:rsid w:val="004F1DA2"/>
    <w:rsid w:val="004F215C"/>
    <w:rsid w:val="004F2923"/>
    <w:rsid w:val="004F3B46"/>
    <w:rsid w:val="004F610D"/>
    <w:rsid w:val="0050525A"/>
    <w:rsid w:val="005052F5"/>
    <w:rsid w:val="0050680E"/>
    <w:rsid w:val="00510B14"/>
    <w:rsid w:val="00510EA9"/>
    <w:rsid w:val="00511090"/>
    <w:rsid w:val="00513DB6"/>
    <w:rsid w:val="00516A14"/>
    <w:rsid w:val="00517C1B"/>
    <w:rsid w:val="005207FA"/>
    <w:rsid w:val="005249C1"/>
    <w:rsid w:val="00526765"/>
    <w:rsid w:val="005300FC"/>
    <w:rsid w:val="005303EE"/>
    <w:rsid w:val="00531EF5"/>
    <w:rsid w:val="00531F1A"/>
    <w:rsid w:val="0053631C"/>
    <w:rsid w:val="005377FA"/>
    <w:rsid w:val="00537A8E"/>
    <w:rsid w:val="00540DA8"/>
    <w:rsid w:val="005448DC"/>
    <w:rsid w:val="005461AC"/>
    <w:rsid w:val="00546C07"/>
    <w:rsid w:val="00550D8F"/>
    <w:rsid w:val="00551819"/>
    <w:rsid w:val="00552B21"/>
    <w:rsid w:val="00553EF0"/>
    <w:rsid w:val="005550DC"/>
    <w:rsid w:val="00555533"/>
    <w:rsid w:val="0055637E"/>
    <w:rsid w:val="005563DB"/>
    <w:rsid w:val="00557568"/>
    <w:rsid w:val="00560343"/>
    <w:rsid w:val="00570E4D"/>
    <w:rsid w:val="00572DEC"/>
    <w:rsid w:val="0057307C"/>
    <w:rsid w:val="00573598"/>
    <w:rsid w:val="00574788"/>
    <w:rsid w:val="00574F51"/>
    <w:rsid w:val="005844EC"/>
    <w:rsid w:val="00584C29"/>
    <w:rsid w:val="0058746A"/>
    <w:rsid w:val="00592ECC"/>
    <w:rsid w:val="005946FE"/>
    <w:rsid w:val="005949A2"/>
    <w:rsid w:val="00596004"/>
    <w:rsid w:val="00597133"/>
    <w:rsid w:val="00597CFD"/>
    <w:rsid w:val="005A094C"/>
    <w:rsid w:val="005A2D4F"/>
    <w:rsid w:val="005A3E98"/>
    <w:rsid w:val="005A7DF0"/>
    <w:rsid w:val="005B1CD1"/>
    <w:rsid w:val="005B3311"/>
    <w:rsid w:val="005B78F6"/>
    <w:rsid w:val="005C41B0"/>
    <w:rsid w:val="005C7DF3"/>
    <w:rsid w:val="005D5C02"/>
    <w:rsid w:val="005D6FB2"/>
    <w:rsid w:val="005E244F"/>
    <w:rsid w:val="005F028C"/>
    <w:rsid w:val="005F05B1"/>
    <w:rsid w:val="005F1AFD"/>
    <w:rsid w:val="005F1D28"/>
    <w:rsid w:val="005F5C10"/>
    <w:rsid w:val="005F6893"/>
    <w:rsid w:val="00604D4D"/>
    <w:rsid w:val="0060757B"/>
    <w:rsid w:val="0060793B"/>
    <w:rsid w:val="00610074"/>
    <w:rsid w:val="006116EE"/>
    <w:rsid w:val="00614B93"/>
    <w:rsid w:val="00617DD6"/>
    <w:rsid w:val="00620974"/>
    <w:rsid w:val="00621D3F"/>
    <w:rsid w:val="006245EF"/>
    <w:rsid w:val="0063261D"/>
    <w:rsid w:val="00640402"/>
    <w:rsid w:val="00642262"/>
    <w:rsid w:val="00642899"/>
    <w:rsid w:val="00642CC3"/>
    <w:rsid w:val="00644E0C"/>
    <w:rsid w:val="0064590A"/>
    <w:rsid w:val="00651E0A"/>
    <w:rsid w:val="00664B34"/>
    <w:rsid w:val="00665E74"/>
    <w:rsid w:val="0066717F"/>
    <w:rsid w:val="00673716"/>
    <w:rsid w:val="006763AB"/>
    <w:rsid w:val="00676D2B"/>
    <w:rsid w:val="0068080D"/>
    <w:rsid w:val="006846D5"/>
    <w:rsid w:val="006849C0"/>
    <w:rsid w:val="00684E2D"/>
    <w:rsid w:val="00690CCA"/>
    <w:rsid w:val="006911BB"/>
    <w:rsid w:val="006917F3"/>
    <w:rsid w:val="006932B8"/>
    <w:rsid w:val="00693338"/>
    <w:rsid w:val="00695A7E"/>
    <w:rsid w:val="006A2027"/>
    <w:rsid w:val="006A5D5E"/>
    <w:rsid w:val="006A65CA"/>
    <w:rsid w:val="006B13CE"/>
    <w:rsid w:val="006B220C"/>
    <w:rsid w:val="006B512F"/>
    <w:rsid w:val="006C10DC"/>
    <w:rsid w:val="006C1267"/>
    <w:rsid w:val="006C2035"/>
    <w:rsid w:val="006C2494"/>
    <w:rsid w:val="006C5266"/>
    <w:rsid w:val="006C6BF9"/>
    <w:rsid w:val="006C7E9C"/>
    <w:rsid w:val="006D1439"/>
    <w:rsid w:val="006D277C"/>
    <w:rsid w:val="006D354C"/>
    <w:rsid w:val="006E061A"/>
    <w:rsid w:val="006E3020"/>
    <w:rsid w:val="006E6525"/>
    <w:rsid w:val="006E6EA0"/>
    <w:rsid w:val="006E7492"/>
    <w:rsid w:val="006F2A29"/>
    <w:rsid w:val="006F3479"/>
    <w:rsid w:val="006F3492"/>
    <w:rsid w:val="006F5103"/>
    <w:rsid w:val="006F650E"/>
    <w:rsid w:val="0070109A"/>
    <w:rsid w:val="0070172F"/>
    <w:rsid w:val="00702025"/>
    <w:rsid w:val="00702DD4"/>
    <w:rsid w:val="0070324C"/>
    <w:rsid w:val="00706D26"/>
    <w:rsid w:val="00707F31"/>
    <w:rsid w:val="00710F37"/>
    <w:rsid w:val="0071243C"/>
    <w:rsid w:val="0071322E"/>
    <w:rsid w:val="007140E1"/>
    <w:rsid w:val="00722846"/>
    <w:rsid w:val="00723665"/>
    <w:rsid w:val="00726D3C"/>
    <w:rsid w:val="007270A7"/>
    <w:rsid w:val="007274AE"/>
    <w:rsid w:val="00730C31"/>
    <w:rsid w:val="00732C9B"/>
    <w:rsid w:val="0073368B"/>
    <w:rsid w:val="00737D82"/>
    <w:rsid w:val="0074147D"/>
    <w:rsid w:val="007428BD"/>
    <w:rsid w:val="00742E68"/>
    <w:rsid w:val="00751ECF"/>
    <w:rsid w:val="00752048"/>
    <w:rsid w:val="00752A87"/>
    <w:rsid w:val="00755FF0"/>
    <w:rsid w:val="00756AF0"/>
    <w:rsid w:val="00757BD3"/>
    <w:rsid w:val="00762D5B"/>
    <w:rsid w:val="007650CE"/>
    <w:rsid w:val="0076531D"/>
    <w:rsid w:val="0077014D"/>
    <w:rsid w:val="00775BCB"/>
    <w:rsid w:val="00776F4B"/>
    <w:rsid w:val="00777214"/>
    <w:rsid w:val="00782CC6"/>
    <w:rsid w:val="0078494E"/>
    <w:rsid w:val="007859B1"/>
    <w:rsid w:val="007900BB"/>
    <w:rsid w:val="00791A5C"/>
    <w:rsid w:val="00794170"/>
    <w:rsid w:val="00794E67"/>
    <w:rsid w:val="00796086"/>
    <w:rsid w:val="007A0D74"/>
    <w:rsid w:val="007A132D"/>
    <w:rsid w:val="007A2EA5"/>
    <w:rsid w:val="007B2A53"/>
    <w:rsid w:val="007B390E"/>
    <w:rsid w:val="007C24D9"/>
    <w:rsid w:val="007C269A"/>
    <w:rsid w:val="007C50D7"/>
    <w:rsid w:val="007C5DDE"/>
    <w:rsid w:val="007C73BF"/>
    <w:rsid w:val="007D0255"/>
    <w:rsid w:val="007D28EC"/>
    <w:rsid w:val="007D2AE9"/>
    <w:rsid w:val="007D36AB"/>
    <w:rsid w:val="007D3BED"/>
    <w:rsid w:val="007D4A68"/>
    <w:rsid w:val="007D54B9"/>
    <w:rsid w:val="007D6C61"/>
    <w:rsid w:val="007E2461"/>
    <w:rsid w:val="007E7580"/>
    <w:rsid w:val="007F0D9D"/>
    <w:rsid w:val="007F3948"/>
    <w:rsid w:val="007F45DE"/>
    <w:rsid w:val="007F4FDE"/>
    <w:rsid w:val="007F7959"/>
    <w:rsid w:val="00802F42"/>
    <w:rsid w:val="00802F5C"/>
    <w:rsid w:val="00815372"/>
    <w:rsid w:val="00815AC4"/>
    <w:rsid w:val="00816405"/>
    <w:rsid w:val="008171AD"/>
    <w:rsid w:val="00817210"/>
    <w:rsid w:val="00817EEA"/>
    <w:rsid w:val="00820D4E"/>
    <w:rsid w:val="00821CE0"/>
    <w:rsid w:val="00825116"/>
    <w:rsid w:val="00825873"/>
    <w:rsid w:val="0083197C"/>
    <w:rsid w:val="00831D9B"/>
    <w:rsid w:val="0083583A"/>
    <w:rsid w:val="00837D8C"/>
    <w:rsid w:val="0084081A"/>
    <w:rsid w:val="00840CD1"/>
    <w:rsid w:val="00840FB6"/>
    <w:rsid w:val="0084595D"/>
    <w:rsid w:val="0085099D"/>
    <w:rsid w:val="00851C6A"/>
    <w:rsid w:val="00851CC2"/>
    <w:rsid w:val="00851DA1"/>
    <w:rsid w:val="008546B5"/>
    <w:rsid w:val="00854A22"/>
    <w:rsid w:val="008619A2"/>
    <w:rsid w:val="008621BC"/>
    <w:rsid w:val="00866673"/>
    <w:rsid w:val="008705C6"/>
    <w:rsid w:val="0087103C"/>
    <w:rsid w:val="008722BD"/>
    <w:rsid w:val="008728B7"/>
    <w:rsid w:val="00873FA9"/>
    <w:rsid w:val="00874EE1"/>
    <w:rsid w:val="00882DC0"/>
    <w:rsid w:val="008841F8"/>
    <w:rsid w:val="0088438E"/>
    <w:rsid w:val="00884823"/>
    <w:rsid w:val="00887F23"/>
    <w:rsid w:val="00890B62"/>
    <w:rsid w:val="00891A93"/>
    <w:rsid w:val="00893393"/>
    <w:rsid w:val="00895164"/>
    <w:rsid w:val="008A114C"/>
    <w:rsid w:val="008A26FB"/>
    <w:rsid w:val="008A4E87"/>
    <w:rsid w:val="008A59D4"/>
    <w:rsid w:val="008A6061"/>
    <w:rsid w:val="008B1770"/>
    <w:rsid w:val="008B206F"/>
    <w:rsid w:val="008C172C"/>
    <w:rsid w:val="008C1880"/>
    <w:rsid w:val="008C2635"/>
    <w:rsid w:val="008C2EE4"/>
    <w:rsid w:val="008C6180"/>
    <w:rsid w:val="008D3166"/>
    <w:rsid w:val="008D3772"/>
    <w:rsid w:val="008D6ECF"/>
    <w:rsid w:val="008D7C1D"/>
    <w:rsid w:val="008E1436"/>
    <w:rsid w:val="008E31BE"/>
    <w:rsid w:val="008E46CB"/>
    <w:rsid w:val="008E519F"/>
    <w:rsid w:val="008E75DE"/>
    <w:rsid w:val="008F0EB3"/>
    <w:rsid w:val="008F2AF2"/>
    <w:rsid w:val="008F35DF"/>
    <w:rsid w:val="008F3B06"/>
    <w:rsid w:val="008F44B0"/>
    <w:rsid w:val="009000D1"/>
    <w:rsid w:val="00903D91"/>
    <w:rsid w:val="00912346"/>
    <w:rsid w:val="009150B2"/>
    <w:rsid w:val="00916C6A"/>
    <w:rsid w:val="00921DE2"/>
    <w:rsid w:val="00922923"/>
    <w:rsid w:val="009251C6"/>
    <w:rsid w:val="009268B7"/>
    <w:rsid w:val="0092774B"/>
    <w:rsid w:val="00930E16"/>
    <w:rsid w:val="009342DB"/>
    <w:rsid w:val="00934FBD"/>
    <w:rsid w:val="009351E9"/>
    <w:rsid w:val="009352B2"/>
    <w:rsid w:val="00936D91"/>
    <w:rsid w:val="009372EE"/>
    <w:rsid w:val="00941DEE"/>
    <w:rsid w:val="00947514"/>
    <w:rsid w:val="00947E86"/>
    <w:rsid w:val="00952A52"/>
    <w:rsid w:val="00953307"/>
    <w:rsid w:val="00953A0A"/>
    <w:rsid w:val="00954193"/>
    <w:rsid w:val="00955885"/>
    <w:rsid w:val="00955CE8"/>
    <w:rsid w:val="00956388"/>
    <w:rsid w:val="009575A9"/>
    <w:rsid w:val="0096169F"/>
    <w:rsid w:val="00961EC0"/>
    <w:rsid w:val="0096652F"/>
    <w:rsid w:val="00966A02"/>
    <w:rsid w:val="00966A1E"/>
    <w:rsid w:val="00971CD6"/>
    <w:rsid w:val="009722A6"/>
    <w:rsid w:val="009757B4"/>
    <w:rsid w:val="00977B18"/>
    <w:rsid w:val="0098028B"/>
    <w:rsid w:val="00987953"/>
    <w:rsid w:val="009960AF"/>
    <w:rsid w:val="009966AC"/>
    <w:rsid w:val="009A1734"/>
    <w:rsid w:val="009A1777"/>
    <w:rsid w:val="009A23DE"/>
    <w:rsid w:val="009A4861"/>
    <w:rsid w:val="009A48DE"/>
    <w:rsid w:val="009A503F"/>
    <w:rsid w:val="009A710D"/>
    <w:rsid w:val="009A7B53"/>
    <w:rsid w:val="009B52B9"/>
    <w:rsid w:val="009B61A4"/>
    <w:rsid w:val="009C57C2"/>
    <w:rsid w:val="009C5DD7"/>
    <w:rsid w:val="009D0561"/>
    <w:rsid w:val="009D0753"/>
    <w:rsid w:val="009D5C17"/>
    <w:rsid w:val="009E08DF"/>
    <w:rsid w:val="009E326C"/>
    <w:rsid w:val="009E47AA"/>
    <w:rsid w:val="009E6DAC"/>
    <w:rsid w:val="009F1A28"/>
    <w:rsid w:val="009F5453"/>
    <w:rsid w:val="00A0361E"/>
    <w:rsid w:val="00A10FD2"/>
    <w:rsid w:val="00A1283B"/>
    <w:rsid w:val="00A1344D"/>
    <w:rsid w:val="00A17CF4"/>
    <w:rsid w:val="00A2140B"/>
    <w:rsid w:val="00A23859"/>
    <w:rsid w:val="00A2589E"/>
    <w:rsid w:val="00A25A25"/>
    <w:rsid w:val="00A276D6"/>
    <w:rsid w:val="00A308A2"/>
    <w:rsid w:val="00A30AAF"/>
    <w:rsid w:val="00A30D7A"/>
    <w:rsid w:val="00A33455"/>
    <w:rsid w:val="00A34252"/>
    <w:rsid w:val="00A347F3"/>
    <w:rsid w:val="00A34D57"/>
    <w:rsid w:val="00A3681E"/>
    <w:rsid w:val="00A36E37"/>
    <w:rsid w:val="00A3790E"/>
    <w:rsid w:val="00A40693"/>
    <w:rsid w:val="00A40F5F"/>
    <w:rsid w:val="00A4522E"/>
    <w:rsid w:val="00A50126"/>
    <w:rsid w:val="00A51614"/>
    <w:rsid w:val="00A52E31"/>
    <w:rsid w:val="00A52FEC"/>
    <w:rsid w:val="00A53C6D"/>
    <w:rsid w:val="00A56B1C"/>
    <w:rsid w:val="00A574C3"/>
    <w:rsid w:val="00A601C4"/>
    <w:rsid w:val="00A61E77"/>
    <w:rsid w:val="00A753D6"/>
    <w:rsid w:val="00A77F67"/>
    <w:rsid w:val="00A81C05"/>
    <w:rsid w:val="00A82BF4"/>
    <w:rsid w:val="00A841FC"/>
    <w:rsid w:val="00A8798C"/>
    <w:rsid w:val="00A92363"/>
    <w:rsid w:val="00AA0BFA"/>
    <w:rsid w:val="00AA1203"/>
    <w:rsid w:val="00AA3FE4"/>
    <w:rsid w:val="00AA4A36"/>
    <w:rsid w:val="00AA5E38"/>
    <w:rsid w:val="00AA62E4"/>
    <w:rsid w:val="00AA6846"/>
    <w:rsid w:val="00AB2D34"/>
    <w:rsid w:val="00AB3275"/>
    <w:rsid w:val="00AB3897"/>
    <w:rsid w:val="00AB3A95"/>
    <w:rsid w:val="00AB3E81"/>
    <w:rsid w:val="00AB48D6"/>
    <w:rsid w:val="00AB4BF5"/>
    <w:rsid w:val="00AB5FE1"/>
    <w:rsid w:val="00AB7D4A"/>
    <w:rsid w:val="00AC13E6"/>
    <w:rsid w:val="00AC22C2"/>
    <w:rsid w:val="00AC5513"/>
    <w:rsid w:val="00AC5F52"/>
    <w:rsid w:val="00AC6646"/>
    <w:rsid w:val="00AD0FB5"/>
    <w:rsid w:val="00AD2597"/>
    <w:rsid w:val="00AD291A"/>
    <w:rsid w:val="00AD358C"/>
    <w:rsid w:val="00AD3E1C"/>
    <w:rsid w:val="00AD5D26"/>
    <w:rsid w:val="00AE0AD7"/>
    <w:rsid w:val="00AE3242"/>
    <w:rsid w:val="00AE7541"/>
    <w:rsid w:val="00AE7F84"/>
    <w:rsid w:val="00AF0173"/>
    <w:rsid w:val="00AF07A9"/>
    <w:rsid w:val="00AF4EBC"/>
    <w:rsid w:val="00AF51AF"/>
    <w:rsid w:val="00AF5B3D"/>
    <w:rsid w:val="00B02963"/>
    <w:rsid w:val="00B02B40"/>
    <w:rsid w:val="00B07122"/>
    <w:rsid w:val="00B11B16"/>
    <w:rsid w:val="00B12CDA"/>
    <w:rsid w:val="00B1326E"/>
    <w:rsid w:val="00B16C49"/>
    <w:rsid w:val="00B174A0"/>
    <w:rsid w:val="00B22867"/>
    <w:rsid w:val="00B22F6C"/>
    <w:rsid w:val="00B24622"/>
    <w:rsid w:val="00B25092"/>
    <w:rsid w:val="00B331A1"/>
    <w:rsid w:val="00B33D4A"/>
    <w:rsid w:val="00B3422D"/>
    <w:rsid w:val="00B34B58"/>
    <w:rsid w:val="00B3690B"/>
    <w:rsid w:val="00B43928"/>
    <w:rsid w:val="00B452B4"/>
    <w:rsid w:val="00B47A7C"/>
    <w:rsid w:val="00B5156F"/>
    <w:rsid w:val="00B54B24"/>
    <w:rsid w:val="00B5533A"/>
    <w:rsid w:val="00B55770"/>
    <w:rsid w:val="00B5656A"/>
    <w:rsid w:val="00B566A7"/>
    <w:rsid w:val="00B56D45"/>
    <w:rsid w:val="00B573E1"/>
    <w:rsid w:val="00B61E7A"/>
    <w:rsid w:val="00B637D9"/>
    <w:rsid w:val="00B65B08"/>
    <w:rsid w:val="00B67AB5"/>
    <w:rsid w:val="00B67E01"/>
    <w:rsid w:val="00B72E9E"/>
    <w:rsid w:val="00B740AD"/>
    <w:rsid w:val="00B8204B"/>
    <w:rsid w:val="00B841F8"/>
    <w:rsid w:val="00B84D00"/>
    <w:rsid w:val="00B853F6"/>
    <w:rsid w:val="00B87BEC"/>
    <w:rsid w:val="00B9199C"/>
    <w:rsid w:val="00B91BDA"/>
    <w:rsid w:val="00B92500"/>
    <w:rsid w:val="00B92D3B"/>
    <w:rsid w:val="00B93116"/>
    <w:rsid w:val="00B93A53"/>
    <w:rsid w:val="00B94226"/>
    <w:rsid w:val="00B96A45"/>
    <w:rsid w:val="00BA273F"/>
    <w:rsid w:val="00BA3193"/>
    <w:rsid w:val="00BA6F4B"/>
    <w:rsid w:val="00BB0BF4"/>
    <w:rsid w:val="00BB1009"/>
    <w:rsid w:val="00BB12CB"/>
    <w:rsid w:val="00BB58A1"/>
    <w:rsid w:val="00BC0C07"/>
    <w:rsid w:val="00BC5955"/>
    <w:rsid w:val="00BC6E6C"/>
    <w:rsid w:val="00BC707F"/>
    <w:rsid w:val="00BD0171"/>
    <w:rsid w:val="00BD4EBA"/>
    <w:rsid w:val="00BD70FF"/>
    <w:rsid w:val="00BE135C"/>
    <w:rsid w:val="00BE144E"/>
    <w:rsid w:val="00BE4D78"/>
    <w:rsid w:val="00BE4F75"/>
    <w:rsid w:val="00BE5ACF"/>
    <w:rsid w:val="00BF2877"/>
    <w:rsid w:val="00BF2B35"/>
    <w:rsid w:val="00BF5772"/>
    <w:rsid w:val="00C01E79"/>
    <w:rsid w:val="00C053A8"/>
    <w:rsid w:val="00C05773"/>
    <w:rsid w:val="00C17B40"/>
    <w:rsid w:val="00C20B43"/>
    <w:rsid w:val="00C21433"/>
    <w:rsid w:val="00C236A7"/>
    <w:rsid w:val="00C23BF7"/>
    <w:rsid w:val="00C25173"/>
    <w:rsid w:val="00C25AB8"/>
    <w:rsid w:val="00C26A26"/>
    <w:rsid w:val="00C313D2"/>
    <w:rsid w:val="00C32F5B"/>
    <w:rsid w:val="00C34BB0"/>
    <w:rsid w:val="00C35B81"/>
    <w:rsid w:val="00C37A29"/>
    <w:rsid w:val="00C4029A"/>
    <w:rsid w:val="00C41FC8"/>
    <w:rsid w:val="00C451F7"/>
    <w:rsid w:val="00C4687B"/>
    <w:rsid w:val="00C5175F"/>
    <w:rsid w:val="00C51A90"/>
    <w:rsid w:val="00C541D6"/>
    <w:rsid w:val="00C60F6C"/>
    <w:rsid w:val="00C615A3"/>
    <w:rsid w:val="00C656CC"/>
    <w:rsid w:val="00C66040"/>
    <w:rsid w:val="00C7348A"/>
    <w:rsid w:val="00C75E01"/>
    <w:rsid w:val="00C77B14"/>
    <w:rsid w:val="00C80170"/>
    <w:rsid w:val="00C80293"/>
    <w:rsid w:val="00C81736"/>
    <w:rsid w:val="00C845BA"/>
    <w:rsid w:val="00C8489E"/>
    <w:rsid w:val="00C858E6"/>
    <w:rsid w:val="00C87B20"/>
    <w:rsid w:val="00C93D19"/>
    <w:rsid w:val="00C95383"/>
    <w:rsid w:val="00C973B5"/>
    <w:rsid w:val="00CA0AEF"/>
    <w:rsid w:val="00CA12F7"/>
    <w:rsid w:val="00CA177B"/>
    <w:rsid w:val="00CA4260"/>
    <w:rsid w:val="00CA79E2"/>
    <w:rsid w:val="00CB00BE"/>
    <w:rsid w:val="00CB0523"/>
    <w:rsid w:val="00CB2100"/>
    <w:rsid w:val="00CB69EC"/>
    <w:rsid w:val="00CC0FCF"/>
    <w:rsid w:val="00CC169E"/>
    <w:rsid w:val="00CC1AA7"/>
    <w:rsid w:val="00CC22F5"/>
    <w:rsid w:val="00CC65E8"/>
    <w:rsid w:val="00CC6668"/>
    <w:rsid w:val="00CC7042"/>
    <w:rsid w:val="00CD02FD"/>
    <w:rsid w:val="00CD30D2"/>
    <w:rsid w:val="00CD34FC"/>
    <w:rsid w:val="00CD7672"/>
    <w:rsid w:val="00CE0B7D"/>
    <w:rsid w:val="00CE28A9"/>
    <w:rsid w:val="00CE3086"/>
    <w:rsid w:val="00CE7995"/>
    <w:rsid w:val="00CF00F7"/>
    <w:rsid w:val="00CF0AF6"/>
    <w:rsid w:val="00CF28C9"/>
    <w:rsid w:val="00CF2EB7"/>
    <w:rsid w:val="00CF7311"/>
    <w:rsid w:val="00CF78F8"/>
    <w:rsid w:val="00D01FDF"/>
    <w:rsid w:val="00D05CD3"/>
    <w:rsid w:val="00D067C4"/>
    <w:rsid w:val="00D1031F"/>
    <w:rsid w:val="00D106BD"/>
    <w:rsid w:val="00D10D9A"/>
    <w:rsid w:val="00D12141"/>
    <w:rsid w:val="00D1275D"/>
    <w:rsid w:val="00D1484F"/>
    <w:rsid w:val="00D16D65"/>
    <w:rsid w:val="00D208C2"/>
    <w:rsid w:val="00D20C19"/>
    <w:rsid w:val="00D20FFA"/>
    <w:rsid w:val="00D24B37"/>
    <w:rsid w:val="00D254EE"/>
    <w:rsid w:val="00D25ADE"/>
    <w:rsid w:val="00D261B6"/>
    <w:rsid w:val="00D32E1E"/>
    <w:rsid w:val="00D3334D"/>
    <w:rsid w:val="00D33D8B"/>
    <w:rsid w:val="00D35C86"/>
    <w:rsid w:val="00D3765D"/>
    <w:rsid w:val="00D4307C"/>
    <w:rsid w:val="00D4799D"/>
    <w:rsid w:val="00D52DE2"/>
    <w:rsid w:val="00D5348E"/>
    <w:rsid w:val="00D539CC"/>
    <w:rsid w:val="00D54735"/>
    <w:rsid w:val="00D60944"/>
    <w:rsid w:val="00D61867"/>
    <w:rsid w:val="00D62A08"/>
    <w:rsid w:val="00D711EC"/>
    <w:rsid w:val="00D71635"/>
    <w:rsid w:val="00D7187D"/>
    <w:rsid w:val="00D752C2"/>
    <w:rsid w:val="00D77A15"/>
    <w:rsid w:val="00D86A7C"/>
    <w:rsid w:val="00D87E45"/>
    <w:rsid w:val="00D90D54"/>
    <w:rsid w:val="00D93846"/>
    <w:rsid w:val="00D93E8E"/>
    <w:rsid w:val="00D957CD"/>
    <w:rsid w:val="00DA14CB"/>
    <w:rsid w:val="00DA3CBD"/>
    <w:rsid w:val="00DA4B55"/>
    <w:rsid w:val="00DA5A21"/>
    <w:rsid w:val="00DA66EC"/>
    <w:rsid w:val="00DA6E82"/>
    <w:rsid w:val="00DB0887"/>
    <w:rsid w:val="00DB0EF5"/>
    <w:rsid w:val="00DB1A5E"/>
    <w:rsid w:val="00DB6734"/>
    <w:rsid w:val="00DC04BE"/>
    <w:rsid w:val="00DC0B26"/>
    <w:rsid w:val="00DE34EA"/>
    <w:rsid w:val="00DE3620"/>
    <w:rsid w:val="00DE3B3A"/>
    <w:rsid w:val="00DE5944"/>
    <w:rsid w:val="00DF025F"/>
    <w:rsid w:val="00DF055E"/>
    <w:rsid w:val="00DF42C3"/>
    <w:rsid w:val="00E00C86"/>
    <w:rsid w:val="00E0549C"/>
    <w:rsid w:val="00E06631"/>
    <w:rsid w:val="00E071F6"/>
    <w:rsid w:val="00E07560"/>
    <w:rsid w:val="00E10D4E"/>
    <w:rsid w:val="00E10E79"/>
    <w:rsid w:val="00E11B7F"/>
    <w:rsid w:val="00E16590"/>
    <w:rsid w:val="00E172FC"/>
    <w:rsid w:val="00E217FA"/>
    <w:rsid w:val="00E22C73"/>
    <w:rsid w:val="00E22CD3"/>
    <w:rsid w:val="00E22E95"/>
    <w:rsid w:val="00E23E41"/>
    <w:rsid w:val="00E27B46"/>
    <w:rsid w:val="00E30449"/>
    <w:rsid w:val="00E32513"/>
    <w:rsid w:val="00E33039"/>
    <w:rsid w:val="00E3346F"/>
    <w:rsid w:val="00E362B5"/>
    <w:rsid w:val="00E37069"/>
    <w:rsid w:val="00E47665"/>
    <w:rsid w:val="00E503FC"/>
    <w:rsid w:val="00E50D14"/>
    <w:rsid w:val="00E51B14"/>
    <w:rsid w:val="00E522A3"/>
    <w:rsid w:val="00E52FB0"/>
    <w:rsid w:val="00E5583E"/>
    <w:rsid w:val="00E56C4D"/>
    <w:rsid w:val="00E60AC9"/>
    <w:rsid w:val="00E620C2"/>
    <w:rsid w:val="00E62137"/>
    <w:rsid w:val="00E63466"/>
    <w:rsid w:val="00E636A1"/>
    <w:rsid w:val="00E63FFD"/>
    <w:rsid w:val="00E70888"/>
    <w:rsid w:val="00E741ED"/>
    <w:rsid w:val="00E75617"/>
    <w:rsid w:val="00E76C26"/>
    <w:rsid w:val="00E77968"/>
    <w:rsid w:val="00E87AA0"/>
    <w:rsid w:val="00E9043D"/>
    <w:rsid w:val="00E93334"/>
    <w:rsid w:val="00EA0EEB"/>
    <w:rsid w:val="00EA4177"/>
    <w:rsid w:val="00EA41C9"/>
    <w:rsid w:val="00EA4350"/>
    <w:rsid w:val="00EA4AB1"/>
    <w:rsid w:val="00EA5D8F"/>
    <w:rsid w:val="00EA67AD"/>
    <w:rsid w:val="00EB190F"/>
    <w:rsid w:val="00EB42D1"/>
    <w:rsid w:val="00EB4CA4"/>
    <w:rsid w:val="00EB6D83"/>
    <w:rsid w:val="00EB7810"/>
    <w:rsid w:val="00EC03A9"/>
    <w:rsid w:val="00EC0F1D"/>
    <w:rsid w:val="00EC1A4D"/>
    <w:rsid w:val="00EC51F0"/>
    <w:rsid w:val="00EC5EB7"/>
    <w:rsid w:val="00ED039B"/>
    <w:rsid w:val="00ED0D45"/>
    <w:rsid w:val="00ED1DA1"/>
    <w:rsid w:val="00ED30AB"/>
    <w:rsid w:val="00ED52BD"/>
    <w:rsid w:val="00ED5DC9"/>
    <w:rsid w:val="00EE10A5"/>
    <w:rsid w:val="00EE3CC4"/>
    <w:rsid w:val="00EE3E47"/>
    <w:rsid w:val="00EE4C5C"/>
    <w:rsid w:val="00EE6416"/>
    <w:rsid w:val="00EF1B6A"/>
    <w:rsid w:val="00EF3A99"/>
    <w:rsid w:val="00EF6F9E"/>
    <w:rsid w:val="00F027FE"/>
    <w:rsid w:val="00F04424"/>
    <w:rsid w:val="00F0571C"/>
    <w:rsid w:val="00F102E1"/>
    <w:rsid w:val="00F12C6C"/>
    <w:rsid w:val="00F12E8E"/>
    <w:rsid w:val="00F136CE"/>
    <w:rsid w:val="00F15EF6"/>
    <w:rsid w:val="00F17EB1"/>
    <w:rsid w:val="00F2019B"/>
    <w:rsid w:val="00F23007"/>
    <w:rsid w:val="00F24E08"/>
    <w:rsid w:val="00F25F0B"/>
    <w:rsid w:val="00F26937"/>
    <w:rsid w:val="00F374DD"/>
    <w:rsid w:val="00F37D2A"/>
    <w:rsid w:val="00F423A0"/>
    <w:rsid w:val="00F47E3D"/>
    <w:rsid w:val="00F54EEC"/>
    <w:rsid w:val="00F5585C"/>
    <w:rsid w:val="00F561E7"/>
    <w:rsid w:val="00F56ECF"/>
    <w:rsid w:val="00F56EDD"/>
    <w:rsid w:val="00F56FAC"/>
    <w:rsid w:val="00F57A80"/>
    <w:rsid w:val="00F57A8B"/>
    <w:rsid w:val="00F61829"/>
    <w:rsid w:val="00F6422C"/>
    <w:rsid w:val="00F66CCB"/>
    <w:rsid w:val="00F72322"/>
    <w:rsid w:val="00F723EA"/>
    <w:rsid w:val="00F73188"/>
    <w:rsid w:val="00F7384A"/>
    <w:rsid w:val="00F74B6A"/>
    <w:rsid w:val="00F8093F"/>
    <w:rsid w:val="00F845DF"/>
    <w:rsid w:val="00F84F30"/>
    <w:rsid w:val="00F8513C"/>
    <w:rsid w:val="00F8601F"/>
    <w:rsid w:val="00F8671B"/>
    <w:rsid w:val="00F9078B"/>
    <w:rsid w:val="00F92456"/>
    <w:rsid w:val="00F93784"/>
    <w:rsid w:val="00F95BF9"/>
    <w:rsid w:val="00F9700F"/>
    <w:rsid w:val="00FA26CA"/>
    <w:rsid w:val="00FA37B3"/>
    <w:rsid w:val="00FA590D"/>
    <w:rsid w:val="00FB3332"/>
    <w:rsid w:val="00FB4970"/>
    <w:rsid w:val="00FB4F47"/>
    <w:rsid w:val="00FB4FBC"/>
    <w:rsid w:val="00FB58B4"/>
    <w:rsid w:val="00FB7D83"/>
    <w:rsid w:val="00FC09F8"/>
    <w:rsid w:val="00FC0C33"/>
    <w:rsid w:val="00FC322F"/>
    <w:rsid w:val="00FC3340"/>
    <w:rsid w:val="00FC3D52"/>
    <w:rsid w:val="00FC469B"/>
    <w:rsid w:val="00FC4C0A"/>
    <w:rsid w:val="00FC7688"/>
    <w:rsid w:val="00FD0AE5"/>
    <w:rsid w:val="00FD29D0"/>
    <w:rsid w:val="00FD31B3"/>
    <w:rsid w:val="00FD4A4D"/>
    <w:rsid w:val="00FD4E14"/>
    <w:rsid w:val="00FE2C0E"/>
    <w:rsid w:val="00FE35F5"/>
    <w:rsid w:val="00FE518E"/>
    <w:rsid w:val="00FE5CE1"/>
    <w:rsid w:val="00FE7524"/>
    <w:rsid w:val="00FF1A72"/>
    <w:rsid w:val="00FF2068"/>
    <w:rsid w:val="00FF3CC7"/>
    <w:rsid w:val="00FF56DF"/>
    <w:rsid w:val="00FF5F56"/>
    <w:rsid w:val="00FF6D3E"/>
    <w:rsid w:val="00FF6EAF"/>
    <w:rsid w:val="01013AD9"/>
    <w:rsid w:val="01172C99"/>
    <w:rsid w:val="011F0148"/>
    <w:rsid w:val="01447FB3"/>
    <w:rsid w:val="01A20F85"/>
    <w:rsid w:val="02781843"/>
    <w:rsid w:val="02ED205A"/>
    <w:rsid w:val="02FC3A5E"/>
    <w:rsid w:val="03CF75CD"/>
    <w:rsid w:val="04107CE6"/>
    <w:rsid w:val="042909EE"/>
    <w:rsid w:val="04553101"/>
    <w:rsid w:val="04AA01A2"/>
    <w:rsid w:val="052520BB"/>
    <w:rsid w:val="05BF4A47"/>
    <w:rsid w:val="05F16273"/>
    <w:rsid w:val="05F70EB4"/>
    <w:rsid w:val="06C6092B"/>
    <w:rsid w:val="0753411F"/>
    <w:rsid w:val="07BD48B2"/>
    <w:rsid w:val="08A46433"/>
    <w:rsid w:val="08BE1BB8"/>
    <w:rsid w:val="09A367E9"/>
    <w:rsid w:val="0CDD7108"/>
    <w:rsid w:val="0CF16242"/>
    <w:rsid w:val="0E085169"/>
    <w:rsid w:val="0E290A9A"/>
    <w:rsid w:val="0EE65C11"/>
    <w:rsid w:val="0F2B3558"/>
    <w:rsid w:val="0F426377"/>
    <w:rsid w:val="0FC7004E"/>
    <w:rsid w:val="10565FE5"/>
    <w:rsid w:val="13163163"/>
    <w:rsid w:val="131E2038"/>
    <w:rsid w:val="133C0F6F"/>
    <w:rsid w:val="152A6539"/>
    <w:rsid w:val="15B769CD"/>
    <w:rsid w:val="15E524F8"/>
    <w:rsid w:val="16103544"/>
    <w:rsid w:val="16C628BB"/>
    <w:rsid w:val="16FF0B8B"/>
    <w:rsid w:val="182C2111"/>
    <w:rsid w:val="18B21CE6"/>
    <w:rsid w:val="199D7969"/>
    <w:rsid w:val="1C5A6C86"/>
    <w:rsid w:val="1E50543A"/>
    <w:rsid w:val="1F647D53"/>
    <w:rsid w:val="20125649"/>
    <w:rsid w:val="201F6906"/>
    <w:rsid w:val="20985974"/>
    <w:rsid w:val="212B4576"/>
    <w:rsid w:val="218967A3"/>
    <w:rsid w:val="22D06AD0"/>
    <w:rsid w:val="230C61CC"/>
    <w:rsid w:val="23C60D81"/>
    <w:rsid w:val="23D728C2"/>
    <w:rsid w:val="24FB7859"/>
    <w:rsid w:val="25DF1DC7"/>
    <w:rsid w:val="265D55CC"/>
    <w:rsid w:val="275C7C7A"/>
    <w:rsid w:val="27FD0408"/>
    <w:rsid w:val="29953A3A"/>
    <w:rsid w:val="2AAC7333"/>
    <w:rsid w:val="2AC859D5"/>
    <w:rsid w:val="2BE94B85"/>
    <w:rsid w:val="2D7E6454"/>
    <w:rsid w:val="2D7F73BB"/>
    <w:rsid w:val="2DEB688A"/>
    <w:rsid w:val="2E1105AF"/>
    <w:rsid w:val="2E8A155A"/>
    <w:rsid w:val="2ECD433B"/>
    <w:rsid w:val="2F705BEC"/>
    <w:rsid w:val="2FD15858"/>
    <w:rsid w:val="316E0037"/>
    <w:rsid w:val="31CB6A95"/>
    <w:rsid w:val="320B5A29"/>
    <w:rsid w:val="32123D92"/>
    <w:rsid w:val="328459BF"/>
    <w:rsid w:val="330709B5"/>
    <w:rsid w:val="35827D6C"/>
    <w:rsid w:val="37792C2F"/>
    <w:rsid w:val="38D62FBA"/>
    <w:rsid w:val="38D761B9"/>
    <w:rsid w:val="392968BB"/>
    <w:rsid w:val="3A452B20"/>
    <w:rsid w:val="3B1001A2"/>
    <w:rsid w:val="3C2977DF"/>
    <w:rsid w:val="3C3623A5"/>
    <w:rsid w:val="3C6E6A72"/>
    <w:rsid w:val="3CCA0835"/>
    <w:rsid w:val="3D0E02FE"/>
    <w:rsid w:val="3F5D293E"/>
    <w:rsid w:val="3FF52AF6"/>
    <w:rsid w:val="404D1C2A"/>
    <w:rsid w:val="40A07EDD"/>
    <w:rsid w:val="41A87E7F"/>
    <w:rsid w:val="42674389"/>
    <w:rsid w:val="4297303C"/>
    <w:rsid w:val="42F748CD"/>
    <w:rsid w:val="43196DF9"/>
    <w:rsid w:val="439C1C13"/>
    <w:rsid w:val="43AC1987"/>
    <w:rsid w:val="44837BC8"/>
    <w:rsid w:val="46A23D76"/>
    <w:rsid w:val="4A92220B"/>
    <w:rsid w:val="4DC43ABE"/>
    <w:rsid w:val="4DE042CE"/>
    <w:rsid w:val="4EE117EE"/>
    <w:rsid w:val="4EF60D72"/>
    <w:rsid w:val="4F6413AF"/>
    <w:rsid w:val="4FBE516C"/>
    <w:rsid w:val="4FC90E5A"/>
    <w:rsid w:val="4FFF6139"/>
    <w:rsid w:val="500710E7"/>
    <w:rsid w:val="51AD58A4"/>
    <w:rsid w:val="52F856BA"/>
    <w:rsid w:val="53090B1A"/>
    <w:rsid w:val="53993455"/>
    <w:rsid w:val="549D3677"/>
    <w:rsid w:val="562A1A1B"/>
    <w:rsid w:val="57603335"/>
    <w:rsid w:val="577D1DF2"/>
    <w:rsid w:val="585B30D8"/>
    <w:rsid w:val="58910F92"/>
    <w:rsid w:val="59754362"/>
    <w:rsid w:val="5B4A0D7C"/>
    <w:rsid w:val="5BA9558E"/>
    <w:rsid w:val="5D0F71CA"/>
    <w:rsid w:val="5D605EAB"/>
    <w:rsid w:val="5DF5435E"/>
    <w:rsid w:val="5FD3165F"/>
    <w:rsid w:val="5FFCAF78"/>
    <w:rsid w:val="60535388"/>
    <w:rsid w:val="6185492B"/>
    <w:rsid w:val="62067E8C"/>
    <w:rsid w:val="62084175"/>
    <w:rsid w:val="64F3799B"/>
    <w:rsid w:val="65382A5F"/>
    <w:rsid w:val="655D5A97"/>
    <w:rsid w:val="66293503"/>
    <w:rsid w:val="66C12BD0"/>
    <w:rsid w:val="671915B1"/>
    <w:rsid w:val="673023EA"/>
    <w:rsid w:val="682330D1"/>
    <w:rsid w:val="692C0303"/>
    <w:rsid w:val="6A991903"/>
    <w:rsid w:val="6B4B5DD3"/>
    <w:rsid w:val="6C754A0C"/>
    <w:rsid w:val="6DB84A7F"/>
    <w:rsid w:val="6EDB59B6"/>
    <w:rsid w:val="6F6C5170"/>
    <w:rsid w:val="6F98E923"/>
    <w:rsid w:val="705D25AE"/>
    <w:rsid w:val="710E3C92"/>
    <w:rsid w:val="719F23B0"/>
    <w:rsid w:val="71BC7A6A"/>
    <w:rsid w:val="7398735A"/>
    <w:rsid w:val="747A5B05"/>
    <w:rsid w:val="751A7A7E"/>
    <w:rsid w:val="75E35493"/>
    <w:rsid w:val="7861514C"/>
    <w:rsid w:val="78BD4092"/>
    <w:rsid w:val="796278A6"/>
    <w:rsid w:val="7ABE6EB3"/>
    <w:rsid w:val="7B880F4B"/>
    <w:rsid w:val="7DD42852"/>
    <w:rsid w:val="7E204DF1"/>
    <w:rsid w:val="7E786AFB"/>
    <w:rsid w:val="DED543FC"/>
    <w:rsid w:val="EFF75455"/>
    <w:rsid w:val="F57FA732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8"/>
    <w:qFormat/>
    <w:uiPriority w:val="9"/>
    <w:pPr>
      <w:keepNext/>
      <w:keepLines/>
      <w:spacing w:beforeLines="100"/>
      <w:outlineLvl w:val="0"/>
    </w:pPr>
    <w:rPr>
      <w:rFonts w:eastAsia="微软雅黑"/>
      <w:b/>
      <w:bCs/>
      <w:color w:val="ED7D31" w:themeColor="accent2"/>
      <w:kern w:val="44"/>
      <w:sz w:val="24"/>
      <w:szCs w:val="44"/>
    </w:rPr>
  </w:style>
  <w:style w:type="paragraph" w:styleId="3">
    <w:name w:val="heading 2"/>
    <w:basedOn w:val="1"/>
    <w:next w:val="1"/>
    <w:link w:val="19"/>
    <w:unhideWhenUsed/>
    <w:qFormat/>
    <w:uiPriority w:val="9"/>
    <w:pPr>
      <w:keepNext/>
      <w:keepLines/>
      <w:outlineLvl w:val="1"/>
    </w:pPr>
    <w:rPr>
      <w:rFonts w:eastAsia="微软雅黑" w:asciiTheme="majorHAnsi" w:hAnsiTheme="majorHAnsi" w:cstheme="majorBidi"/>
      <w:b/>
      <w:bCs/>
      <w:color w:val="1F4E79" w:themeColor="accent1" w:themeShade="80"/>
      <w:sz w:val="24"/>
      <w:szCs w:val="32"/>
    </w:rPr>
  </w:style>
  <w:style w:type="paragraph" w:styleId="4">
    <w:name w:val="heading 3"/>
    <w:basedOn w:val="1"/>
    <w:next w:val="1"/>
    <w:link w:val="20"/>
    <w:unhideWhenUsed/>
    <w:qFormat/>
    <w:uiPriority w:val="9"/>
    <w:pPr>
      <w:keepNext/>
      <w:keepLines/>
      <w:spacing w:beforeLines="50" w:afterLines="50"/>
      <w:outlineLvl w:val="2"/>
    </w:pPr>
    <w:rPr>
      <w:rFonts w:ascii="Times New Roman" w:hAnsi="Times New Roman" w:eastAsia="宋体"/>
      <w:b/>
      <w:bCs/>
      <w:szCs w:val="32"/>
    </w:rPr>
  </w:style>
  <w:style w:type="paragraph" w:styleId="5">
    <w:name w:val="heading 4"/>
    <w:basedOn w:val="1"/>
    <w:next w:val="1"/>
    <w:link w:val="21"/>
    <w:unhideWhenUsed/>
    <w:qFormat/>
    <w:uiPriority w:val="9"/>
    <w:pPr>
      <w:keepNext/>
      <w:keepLines/>
      <w:ind w:firstLine="200" w:firstLineChars="200"/>
      <w:outlineLvl w:val="3"/>
    </w:pPr>
    <w:rPr>
      <w:rFonts w:asciiTheme="majorHAnsi" w:hAnsiTheme="majorHAnsi" w:eastAsiaTheme="majorEastAsia" w:cstheme="majorBidi"/>
      <w:b/>
      <w:bCs/>
      <w:szCs w:val="28"/>
    </w:rPr>
  </w:style>
  <w:style w:type="character" w:default="1" w:styleId="14">
    <w:name w:val="Default Paragraph Font"/>
    <w:autoRedefine/>
    <w:semiHidden/>
    <w:unhideWhenUsed/>
    <w:uiPriority w:val="1"/>
  </w:style>
  <w:style w:type="table" w:default="1" w:styleId="1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toc 3"/>
    <w:basedOn w:val="1"/>
    <w:next w:val="1"/>
    <w:unhideWhenUsed/>
    <w:qFormat/>
    <w:uiPriority w:val="39"/>
    <w:pPr>
      <w:ind w:left="840" w:leftChars="400"/>
    </w:pPr>
  </w:style>
  <w:style w:type="paragraph" w:styleId="7">
    <w:name w:val="Balloon Text"/>
    <w:basedOn w:val="1"/>
    <w:link w:val="25"/>
    <w:semiHidden/>
    <w:unhideWhenUsed/>
    <w:qFormat/>
    <w:uiPriority w:val="99"/>
    <w:rPr>
      <w:sz w:val="18"/>
      <w:szCs w:val="18"/>
    </w:rPr>
  </w:style>
  <w:style w:type="paragraph" w:styleId="8">
    <w:name w:val="footer"/>
    <w:basedOn w:val="1"/>
    <w:link w:val="1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9">
    <w:name w:val="header"/>
    <w:basedOn w:val="1"/>
    <w:link w:val="16"/>
    <w:autoRedefine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1"/>
    <w:next w:val="1"/>
    <w:autoRedefine/>
    <w:unhideWhenUsed/>
    <w:qFormat/>
    <w:uiPriority w:val="39"/>
  </w:style>
  <w:style w:type="paragraph" w:styleId="11">
    <w:name w:val="toc 2"/>
    <w:basedOn w:val="1"/>
    <w:next w:val="1"/>
    <w:unhideWhenUsed/>
    <w:qFormat/>
    <w:uiPriority w:val="39"/>
    <w:pPr>
      <w:ind w:left="420" w:leftChars="200"/>
    </w:pPr>
  </w:style>
  <w:style w:type="paragraph" w:styleId="12">
    <w:name w:val="Normal (Web)"/>
    <w:basedOn w:val="1"/>
    <w:semiHidden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character" w:styleId="15">
    <w:name w:val="Hyperlink"/>
    <w:basedOn w:val="14"/>
    <w:unhideWhenUsed/>
    <w:qFormat/>
    <w:uiPriority w:val="99"/>
    <w:rPr>
      <w:color w:val="0563C1" w:themeColor="hyperlink"/>
      <w:u w:val="single"/>
    </w:rPr>
  </w:style>
  <w:style w:type="character" w:customStyle="1" w:styleId="16">
    <w:name w:val="页眉 Char"/>
    <w:basedOn w:val="14"/>
    <w:link w:val="9"/>
    <w:qFormat/>
    <w:uiPriority w:val="99"/>
    <w:rPr>
      <w:sz w:val="18"/>
      <w:szCs w:val="18"/>
    </w:rPr>
  </w:style>
  <w:style w:type="character" w:customStyle="1" w:styleId="17">
    <w:name w:val="页脚 Char"/>
    <w:basedOn w:val="14"/>
    <w:link w:val="8"/>
    <w:qFormat/>
    <w:uiPriority w:val="99"/>
    <w:rPr>
      <w:sz w:val="18"/>
      <w:szCs w:val="18"/>
    </w:rPr>
  </w:style>
  <w:style w:type="character" w:customStyle="1" w:styleId="18">
    <w:name w:val="标题 1 Char"/>
    <w:basedOn w:val="14"/>
    <w:link w:val="2"/>
    <w:qFormat/>
    <w:uiPriority w:val="9"/>
    <w:rPr>
      <w:rFonts w:eastAsia="微软雅黑"/>
      <w:b/>
      <w:bCs/>
      <w:color w:val="ED7D31" w:themeColor="accent2"/>
      <w:kern w:val="44"/>
      <w:sz w:val="24"/>
      <w:szCs w:val="44"/>
    </w:rPr>
  </w:style>
  <w:style w:type="character" w:customStyle="1" w:styleId="19">
    <w:name w:val="标题 2 Char"/>
    <w:basedOn w:val="14"/>
    <w:link w:val="3"/>
    <w:qFormat/>
    <w:uiPriority w:val="9"/>
    <w:rPr>
      <w:rFonts w:eastAsia="微软雅黑" w:asciiTheme="majorHAnsi" w:hAnsiTheme="majorHAnsi" w:cstheme="majorBidi"/>
      <w:b/>
      <w:bCs/>
      <w:color w:val="1F4E79" w:themeColor="accent1" w:themeShade="80"/>
      <w:sz w:val="24"/>
      <w:szCs w:val="32"/>
    </w:rPr>
  </w:style>
  <w:style w:type="character" w:customStyle="1" w:styleId="20">
    <w:name w:val="标题 3 Char"/>
    <w:basedOn w:val="14"/>
    <w:link w:val="4"/>
    <w:qFormat/>
    <w:uiPriority w:val="9"/>
    <w:rPr>
      <w:rFonts w:ascii="Times New Roman" w:hAnsi="Times New Roman" w:eastAsia="宋体"/>
      <w:b/>
      <w:bCs/>
      <w:szCs w:val="32"/>
    </w:rPr>
  </w:style>
  <w:style w:type="character" w:customStyle="1" w:styleId="21">
    <w:name w:val="标题 4 Char"/>
    <w:basedOn w:val="14"/>
    <w:link w:val="5"/>
    <w:qFormat/>
    <w:uiPriority w:val="9"/>
    <w:rPr>
      <w:rFonts w:asciiTheme="majorHAnsi" w:hAnsiTheme="majorHAnsi" w:eastAsiaTheme="majorEastAsia" w:cstheme="majorBidi"/>
      <w:b/>
      <w:bCs/>
      <w:szCs w:val="28"/>
    </w:rPr>
  </w:style>
  <w:style w:type="paragraph" w:customStyle="1" w:styleId="22">
    <w:name w:val="TOC 标题1"/>
    <w:basedOn w:val="2"/>
    <w:next w:val="1"/>
    <w:unhideWhenUsed/>
    <w:qFormat/>
    <w:uiPriority w:val="39"/>
    <w:pPr>
      <w:widowControl/>
      <w:spacing w:beforeLines="0" w:line="259" w:lineRule="auto"/>
      <w:jc w:val="left"/>
      <w:outlineLvl w:val="9"/>
    </w:pPr>
    <w:rPr>
      <w:rFonts w:asciiTheme="majorHAnsi" w:hAnsiTheme="majorHAnsi" w:eastAsiaTheme="majorEastAsia" w:cstheme="majorBidi"/>
      <w:bCs w:val="0"/>
      <w:color w:val="2E75B5" w:themeColor="accent1" w:themeShade="BF"/>
      <w:kern w:val="0"/>
      <w:sz w:val="32"/>
      <w:szCs w:val="32"/>
    </w:rPr>
  </w:style>
  <w:style w:type="paragraph" w:styleId="23">
    <w:name w:val="List Paragraph"/>
    <w:basedOn w:val="1"/>
    <w:qFormat/>
    <w:uiPriority w:val="99"/>
    <w:pPr>
      <w:ind w:firstLine="420" w:firstLineChars="200"/>
    </w:pPr>
  </w:style>
  <w:style w:type="character" w:customStyle="1" w:styleId="24">
    <w:name w:val="Unresolved Mention"/>
    <w:basedOn w:val="14"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25">
    <w:name w:val="批注框文本 Char"/>
    <w:basedOn w:val="14"/>
    <w:link w:val="7"/>
    <w:semiHidden/>
    <w:qFormat/>
    <w:uiPriority w:val="99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5" Type="http://schemas.openxmlformats.org/officeDocument/2006/relationships/fontTable" Target="fontTable.xml"/><Relationship Id="rId44" Type="http://schemas.openxmlformats.org/officeDocument/2006/relationships/numbering" Target="numbering.xml"/><Relationship Id="rId43" Type="http://schemas.openxmlformats.org/officeDocument/2006/relationships/customXml" Target="../customXml/item1.xml"/><Relationship Id="rId42" Type="http://schemas.openxmlformats.org/officeDocument/2006/relationships/image" Target="media/image37.png"/><Relationship Id="rId41" Type="http://schemas.openxmlformats.org/officeDocument/2006/relationships/image" Target="media/image36.png"/><Relationship Id="rId40" Type="http://schemas.openxmlformats.org/officeDocument/2006/relationships/image" Target="media/image35.png"/><Relationship Id="rId4" Type="http://schemas.openxmlformats.org/officeDocument/2006/relationships/footer" Target="footer2.xml"/><Relationship Id="rId39" Type="http://schemas.openxmlformats.org/officeDocument/2006/relationships/image" Target="media/image34.png"/><Relationship Id="rId38" Type="http://schemas.openxmlformats.org/officeDocument/2006/relationships/image" Target="media/image33.png"/><Relationship Id="rId37" Type="http://schemas.openxmlformats.org/officeDocument/2006/relationships/image" Target="media/image32.png"/><Relationship Id="rId36" Type="http://schemas.openxmlformats.org/officeDocument/2006/relationships/image" Target="media/image31.png"/><Relationship Id="rId35" Type="http://schemas.openxmlformats.org/officeDocument/2006/relationships/image" Target="media/image30.pn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footer" Target="footer1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2050"/>
    <customShpInfo spid="_x0000_s2049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22</Pages>
  <Words>617</Words>
  <Characters>3520</Characters>
  <Lines>29</Lines>
  <Paragraphs>8</Paragraphs>
  <TotalTime>0</TotalTime>
  <ScaleCrop>false</ScaleCrop>
  <LinksUpToDate>false</LinksUpToDate>
  <CharactersWithSpaces>4129</CharactersWithSpaces>
  <Application>WPS Office_12.1.0.16729_F1E327BC-269C-435d-A152-05C5408002CA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2021-05-09T19:30:00Z</dcterms:created>
  <dc:creator>shenyanhbxf@126.com</dc:creator>
  <cp:lastModifiedBy>晓、知</cp:lastModifiedBy>
  <dcterms:modified xsi:type="dcterms:W3CDTF">2024-04-26T00:37:21Z</dcterms:modified>
  <cp:revision>33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ICV">
    <vt:lpwstr>A4533DFA84504ADA8A572FCF66E6A6B5</vt:lpwstr>
  </property>
</Properties>
</file>